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7749" w:rsidRPr="001F4457" w:rsidRDefault="00A97749" w:rsidP="00A97749">
      <w:pPr>
        <w:rPr>
          <w:b/>
          <w:sz w:val="28"/>
          <w:lang w:val="fr-FR"/>
        </w:rPr>
      </w:pPr>
      <w:r w:rsidRPr="001F4457">
        <w:rPr>
          <w:b/>
          <w:sz w:val="28"/>
          <w:lang w:val="fr-FR"/>
        </w:rPr>
        <w:t>Introduction : Finalités de l’enseignement de l’anglais dans le cycle secondaire</w:t>
      </w:r>
    </w:p>
    <w:p w:rsidR="00A97749" w:rsidRPr="001F4457" w:rsidRDefault="00A97749" w:rsidP="00A97749">
      <w:pPr>
        <w:rPr>
          <w:sz w:val="28"/>
          <w:lang w:val="fr-FR"/>
        </w:rPr>
      </w:pPr>
    </w:p>
    <w:p w:rsidR="00A97749" w:rsidRDefault="00A97749" w:rsidP="00A97749">
      <w:pPr>
        <w:rPr>
          <w:sz w:val="28"/>
          <w:lang w:val="fr-FR"/>
        </w:rPr>
      </w:pPr>
      <w:r>
        <w:rPr>
          <w:sz w:val="28"/>
          <w:lang w:val="fr-FR"/>
        </w:rPr>
        <w:t xml:space="preserve">          Le but de l’enseignement de l’anglais est d’aider notre société à </w:t>
      </w:r>
      <w:r>
        <w:rPr>
          <w:b/>
          <w:sz w:val="28"/>
          <w:lang w:val="fr-FR"/>
        </w:rPr>
        <w:t>s’intégrer</w:t>
      </w:r>
      <w:r>
        <w:rPr>
          <w:sz w:val="28"/>
          <w:lang w:val="fr-FR"/>
        </w:rPr>
        <w:t xml:space="preserve"> har</w:t>
      </w:r>
      <w:bookmarkStart w:id="0" w:name="_GoBack"/>
      <w:bookmarkEnd w:id="0"/>
      <w:r>
        <w:rPr>
          <w:sz w:val="28"/>
          <w:lang w:val="fr-FR"/>
        </w:rPr>
        <w:t xml:space="preserve">monieusement dans la </w:t>
      </w:r>
      <w:r>
        <w:rPr>
          <w:b/>
          <w:sz w:val="28"/>
          <w:lang w:val="fr-FR"/>
        </w:rPr>
        <w:t>modernité</w:t>
      </w:r>
      <w:r>
        <w:rPr>
          <w:sz w:val="28"/>
          <w:lang w:val="fr-FR"/>
        </w:rPr>
        <w:t xml:space="preserve"> en participant pleinement et entièrement à la communauté linguistique qui utilise cette langue pour tous types d’</w:t>
      </w:r>
      <w:r>
        <w:rPr>
          <w:b/>
          <w:sz w:val="28"/>
          <w:lang w:val="fr-FR"/>
        </w:rPr>
        <w:t>interaction.</w:t>
      </w:r>
      <w:r>
        <w:rPr>
          <w:sz w:val="28"/>
          <w:lang w:val="fr-FR"/>
        </w:rPr>
        <w:t xml:space="preserve"> Cette participation, basée sur le </w:t>
      </w:r>
      <w:r>
        <w:rPr>
          <w:b/>
          <w:sz w:val="28"/>
          <w:lang w:val="fr-FR"/>
        </w:rPr>
        <w:t>partage</w:t>
      </w:r>
      <w:r>
        <w:rPr>
          <w:sz w:val="28"/>
          <w:lang w:val="fr-FR"/>
        </w:rPr>
        <w:t xml:space="preserve"> et l’</w:t>
      </w:r>
      <w:r>
        <w:rPr>
          <w:b/>
          <w:sz w:val="28"/>
          <w:lang w:val="fr-FR"/>
        </w:rPr>
        <w:t>échange</w:t>
      </w:r>
      <w:r>
        <w:rPr>
          <w:sz w:val="28"/>
          <w:lang w:val="fr-FR"/>
        </w:rPr>
        <w:t xml:space="preserve"> d’idées et d’expériences scientifiques, culturelles et </w:t>
      </w:r>
      <w:proofErr w:type="spellStart"/>
      <w:proofErr w:type="gramStart"/>
      <w:r>
        <w:rPr>
          <w:sz w:val="28"/>
          <w:lang w:val="fr-FR"/>
        </w:rPr>
        <w:t>civilisationnelles</w:t>
      </w:r>
      <w:proofErr w:type="spellEnd"/>
      <w:r>
        <w:rPr>
          <w:sz w:val="28"/>
          <w:lang w:val="fr-FR"/>
        </w:rPr>
        <w:t xml:space="preserve"> ,permettra</w:t>
      </w:r>
      <w:proofErr w:type="gramEnd"/>
      <w:r>
        <w:rPr>
          <w:sz w:val="28"/>
          <w:lang w:val="fr-FR"/>
        </w:rPr>
        <w:t xml:space="preserve"> une meilleure connaissance de soi et de l’autre. L’on dépassera ainsi une conception étroite et utilitariste de l’apprentissage de l’anglais pour aller vers une approche plus offensive où l’on ne sera plus consommateur mais acteur et agent de changement. Ainsi chacun aura la possibilité d’accéder à la science, la technologie et la culture universelle tout en évitant l’écueil de l’acculturation.</w:t>
      </w:r>
    </w:p>
    <w:p w:rsidR="00A97749" w:rsidRDefault="00A97749" w:rsidP="00A97749">
      <w:pPr>
        <w:rPr>
          <w:sz w:val="28"/>
          <w:lang w:val="fr-FR"/>
        </w:rPr>
      </w:pPr>
      <w:r>
        <w:rPr>
          <w:sz w:val="28"/>
          <w:lang w:val="fr-FR"/>
        </w:rPr>
        <w:t xml:space="preserve">          L’enseignement de l’anglais implique, non seulement l’acquisition de compétences linguistiques et de </w:t>
      </w:r>
      <w:proofErr w:type="gramStart"/>
      <w:r>
        <w:rPr>
          <w:sz w:val="28"/>
          <w:lang w:val="fr-FR"/>
        </w:rPr>
        <w:t>communication ,</w:t>
      </w:r>
      <w:proofErr w:type="gramEnd"/>
      <w:r>
        <w:rPr>
          <w:sz w:val="28"/>
          <w:lang w:val="fr-FR"/>
        </w:rPr>
        <w:t xml:space="preserve"> mais également  de compétences transversales d’ordre méthodologique/technologique, culturel, social  chez l’élève telles que le développement d’un </w:t>
      </w:r>
      <w:r>
        <w:rPr>
          <w:b/>
          <w:sz w:val="28"/>
          <w:lang w:val="fr-FR"/>
        </w:rPr>
        <w:t>esprit critique</w:t>
      </w:r>
      <w:r>
        <w:rPr>
          <w:sz w:val="28"/>
          <w:lang w:val="fr-FR"/>
        </w:rPr>
        <w:t xml:space="preserve"> et d</w:t>
      </w:r>
      <w:r>
        <w:rPr>
          <w:b/>
          <w:sz w:val="28"/>
          <w:lang w:val="fr-FR"/>
        </w:rPr>
        <w:t>’analyse</w:t>
      </w:r>
      <w:r>
        <w:rPr>
          <w:sz w:val="28"/>
          <w:lang w:val="fr-FR"/>
        </w:rPr>
        <w:t xml:space="preserve"> ,</w:t>
      </w:r>
      <w:r>
        <w:rPr>
          <w:b/>
          <w:sz w:val="28"/>
          <w:lang w:val="fr-FR"/>
        </w:rPr>
        <w:t>l’attachement à  nos</w:t>
      </w:r>
      <w:r>
        <w:rPr>
          <w:sz w:val="28"/>
          <w:lang w:val="fr-FR"/>
        </w:rPr>
        <w:t xml:space="preserve"> </w:t>
      </w:r>
      <w:r>
        <w:rPr>
          <w:b/>
          <w:sz w:val="28"/>
          <w:lang w:val="fr-FR"/>
        </w:rPr>
        <w:t>valeurs nationales</w:t>
      </w:r>
      <w:r>
        <w:rPr>
          <w:sz w:val="28"/>
          <w:lang w:val="fr-FR"/>
        </w:rPr>
        <w:t xml:space="preserve"> , </w:t>
      </w:r>
      <w:r>
        <w:rPr>
          <w:b/>
          <w:sz w:val="28"/>
          <w:lang w:val="fr-FR"/>
        </w:rPr>
        <w:t>le respect des</w:t>
      </w:r>
      <w:r>
        <w:rPr>
          <w:sz w:val="28"/>
          <w:lang w:val="fr-FR"/>
        </w:rPr>
        <w:t xml:space="preserve"> </w:t>
      </w:r>
      <w:r>
        <w:rPr>
          <w:b/>
          <w:sz w:val="28"/>
          <w:lang w:val="fr-FR"/>
        </w:rPr>
        <w:t>valeurs universelles</w:t>
      </w:r>
      <w:r>
        <w:rPr>
          <w:sz w:val="28"/>
          <w:lang w:val="fr-FR"/>
        </w:rPr>
        <w:t xml:space="preserve"> basées sur le </w:t>
      </w:r>
      <w:r>
        <w:rPr>
          <w:b/>
          <w:sz w:val="28"/>
          <w:lang w:val="fr-FR"/>
        </w:rPr>
        <w:t>respect de soi et d’autrui</w:t>
      </w:r>
      <w:r>
        <w:rPr>
          <w:sz w:val="28"/>
          <w:lang w:val="fr-FR"/>
        </w:rPr>
        <w:t xml:space="preserve">, </w:t>
      </w:r>
      <w:r>
        <w:rPr>
          <w:b/>
          <w:sz w:val="28"/>
          <w:lang w:val="fr-FR"/>
        </w:rPr>
        <w:t>la tolérance</w:t>
      </w:r>
      <w:r>
        <w:rPr>
          <w:sz w:val="28"/>
          <w:lang w:val="fr-FR"/>
        </w:rPr>
        <w:t xml:space="preserve"> et </w:t>
      </w:r>
      <w:r>
        <w:rPr>
          <w:b/>
          <w:sz w:val="28"/>
          <w:lang w:val="fr-FR"/>
        </w:rPr>
        <w:t xml:space="preserve">l’ouverture </w:t>
      </w:r>
      <w:r>
        <w:rPr>
          <w:sz w:val="28"/>
          <w:lang w:val="fr-FR"/>
        </w:rPr>
        <w:t>sur le monde.</w:t>
      </w:r>
    </w:p>
    <w:p w:rsidR="00A97749" w:rsidRDefault="00A97749" w:rsidP="00A97749">
      <w:pPr>
        <w:rPr>
          <w:sz w:val="28"/>
          <w:lang w:val="fr-FR"/>
        </w:rPr>
      </w:pPr>
      <w:r>
        <w:rPr>
          <w:sz w:val="28"/>
          <w:lang w:val="fr-FR"/>
        </w:rPr>
        <w:t xml:space="preserve">          C’est ainsi qu’une dynamique nouvelle sera insufflée à l’anglais en considérant cette langue comme facteur de </w:t>
      </w:r>
      <w:r>
        <w:rPr>
          <w:b/>
          <w:sz w:val="28"/>
          <w:lang w:val="fr-FR"/>
        </w:rPr>
        <w:t>développement individuel et social,</w:t>
      </w:r>
      <w:r>
        <w:rPr>
          <w:sz w:val="28"/>
          <w:lang w:val="fr-FR"/>
        </w:rPr>
        <w:t xml:space="preserve"> et comme </w:t>
      </w:r>
      <w:r>
        <w:rPr>
          <w:b/>
          <w:sz w:val="28"/>
          <w:lang w:val="fr-FR"/>
        </w:rPr>
        <w:t>vecteur de professionnalisation</w:t>
      </w:r>
      <w:r>
        <w:rPr>
          <w:sz w:val="28"/>
          <w:lang w:val="fr-FR"/>
        </w:rPr>
        <w:t xml:space="preserve">, dotant ainsi l’apprenant d’atouts indispensables pour sa réussite dans le monde de demain (en référence au discours de Monsieur le Président de </w:t>
      </w:r>
      <w:smartTag w:uri="urn:schemas-microsoft-com:office:smarttags" w:element="PersonName">
        <w:smartTagPr>
          <w:attr w:name="ProductID" w:val="la R￩publique"/>
        </w:smartTagPr>
        <w:r>
          <w:rPr>
            <w:sz w:val="28"/>
            <w:lang w:val="fr-FR"/>
          </w:rPr>
          <w:t>la République</w:t>
        </w:r>
      </w:smartTag>
      <w:r>
        <w:rPr>
          <w:sz w:val="28"/>
          <w:lang w:val="fr-FR"/>
        </w:rPr>
        <w:t xml:space="preserve"> lors de l’installation en 2001 de </w:t>
      </w:r>
      <w:smartTag w:uri="urn:schemas-microsoft-com:office:smarttags" w:element="PersonName">
        <w:smartTagPr>
          <w:attr w:name="ProductID" w:val="la CNRES- Commission"/>
        </w:smartTagPr>
        <w:r>
          <w:rPr>
            <w:sz w:val="28"/>
            <w:lang w:val="fr-FR"/>
          </w:rPr>
          <w:t>la CNRES- Commission</w:t>
        </w:r>
      </w:smartTag>
      <w:r>
        <w:rPr>
          <w:sz w:val="28"/>
          <w:lang w:val="fr-FR"/>
        </w:rPr>
        <w:t xml:space="preserve"> Nationale pour </w:t>
      </w:r>
      <w:smartTag w:uri="urn:schemas-microsoft-com:office:smarttags" w:element="PersonName">
        <w:smartTagPr>
          <w:attr w:name="ProductID" w:val="la R￩forme"/>
        </w:smartTagPr>
        <w:r>
          <w:rPr>
            <w:sz w:val="28"/>
            <w:lang w:val="fr-FR"/>
          </w:rPr>
          <w:t>la Réforme</w:t>
        </w:r>
      </w:smartTag>
      <w:r>
        <w:rPr>
          <w:sz w:val="28"/>
          <w:lang w:val="fr-FR"/>
        </w:rPr>
        <w:t xml:space="preserve"> du Système Educatif ).</w:t>
      </w:r>
    </w:p>
    <w:p w:rsidR="00A97749" w:rsidRDefault="00A97749" w:rsidP="00A97749">
      <w:pPr>
        <w:rPr>
          <w:sz w:val="28"/>
          <w:lang w:val="fr-FR"/>
        </w:rPr>
      </w:pPr>
      <w:r>
        <w:rPr>
          <w:sz w:val="28"/>
          <w:lang w:val="fr-FR"/>
        </w:rPr>
        <w:t xml:space="preserve">C’est dire l’effort nécessaire pour assurer à l’élève </w:t>
      </w:r>
      <w:r>
        <w:rPr>
          <w:b/>
          <w:sz w:val="28"/>
          <w:lang w:val="fr-FR"/>
        </w:rPr>
        <w:t>la maîtrise d’un outil</w:t>
      </w:r>
      <w:r>
        <w:rPr>
          <w:sz w:val="28"/>
          <w:lang w:val="fr-FR"/>
        </w:rPr>
        <w:t xml:space="preserve"> </w:t>
      </w:r>
      <w:r>
        <w:rPr>
          <w:b/>
          <w:sz w:val="28"/>
          <w:lang w:val="fr-FR"/>
        </w:rPr>
        <w:t>linguistique performant.</w:t>
      </w:r>
      <w:r>
        <w:rPr>
          <w:sz w:val="28"/>
          <w:lang w:val="fr-FR"/>
        </w:rPr>
        <w:t xml:space="preserve"> Plus cette langue sera maîtrisée, meilleurs seront la réussite de l’élève et son épanouissement dans un environnement académique/</w:t>
      </w:r>
      <w:proofErr w:type="gramStart"/>
      <w:r>
        <w:rPr>
          <w:sz w:val="28"/>
          <w:lang w:val="fr-FR"/>
        </w:rPr>
        <w:t>scientifique  et</w:t>
      </w:r>
      <w:proofErr w:type="gramEnd"/>
      <w:r>
        <w:rPr>
          <w:sz w:val="28"/>
          <w:lang w:val="fr-FR"/>
        </w:rPr>
        <w:t xml:space="preserve"> professionnel de plus en plus exigeant, et faisant appel à </w:t>
      </w:r>
      <w:r>
        <w:rPr>
          <w:b/>
          <w:sz w:val="28"/>
          <w:lang w:val="fr-FR"/>
        </w:rPr>
        <w:t>sa</w:t>
      </w:r>
      <w:r>
        <w:rPr>
          <w:sz w:val="28"/>
          <w:lang w:val="fr-FR"/>
        </w:rPr>
        <w:t xml:space="preserve"> </w:t>
      </w:r>
      <w:r>
        <w:rPr>
          <w:b/>
          <w:sz w:val="28"/>
          <w:lang w:val="fr-FR"/>
        </w:rPr>
        <w:t>capacité à résoudre des problèmes de plus en plus complexes dans des situations diverses et variées</w:t>
      </w:r>
      <w:r>
        <w:rPr>
          <w:sz w:val="28"/>
          <w:lang w:val="fr-FR"/>
        </w:rPr>
        <w:t>.</w:t>
      </w:r>
    </w:p>
    <w:p w:rsidR="00A97749" w:rsidRDefault="00A97749" w:rsidP="00A97749">
      <w:pPr>
        <w:rPr>
          <w:sz w:val="28"/>
          <w:lang w:val="fr-FR"/>
        </w:rPr>
      </w:pPr>
      <w:r>
        <w:rPr>
          <w:sz w:val="28"/>
          <w:lang w:val="fr-FR"/>
        </w:rPr>
        <w:t xml:space="preserve">          Intervenant au titre de deuxième langue étrangère (LE2) après le français (LE1</w:t>
      </w:r>
      <w:proofErr w:type="gramStart"/>
      <w:r>
        <w:rPr>
          <w:sz w:val="28"/>
          <w:lang w:val="fr-FR"/>
        </w:rPr>
        <w:t>) ,</w:t>
      </w:r>
      <w:proofErr w:type="gramEnd"/>
      <w:r>
        <w:rPr>
          <w:sz w:val="28"/>
          <w:lang w:val="fr-FR"/>
        </w:rPr>
        <w:t xml:space="preserve"> l’enseignement de l’anglais couvre </w:t>
      </w:r>
      <w:r>
        <w:rPr>
          <w:b/>
          <w:sz w:val="28"/>
          <w:lang w:val="fr-FR"/>
        </w:rPr>
        <w:t>sept années</w:t>
      </w:r>
      <w:r>
        <w:rPr>
          <w:sz w:val="28"/>
          <w:lang w:val="fr-FR"/>
        </w:rPr>
        <w:t xml:space="preserve"> –quatre dans le cycle moyen et trois dans le secondaire. En 3è AS cet </w:t>
      </w:r>
      <w:proofErr w:type="gramStart"/>
      <w:r>
        <w:rPr>
          <w:sz w:val="28"/>
          <w:lang w:val="fr-FR"/>
        </w:rPr>
        <w:t>enseignement  vise</w:t>
      </w:r>
      <w:proofErr w:type="gramEnd"/>
      <w:r>
        <w:rPr>
          <w:sz w:val="28"/>
          <w:lang w:val="fr-FR"/>
        </w:rPr>
        <w:t xml:space="preserve"> la consolidation, l’approfondissement et le développement des savoirs, savoir-faire et savoir-être acquis antérieurement.</w:t>
      </w:r>
    </w:p>
    <w:p w:rsidR="00A97749" w:rsidRDefault="00A97749" w:rsidP="00A97749">
      <w:pPr>
        <w:rPr>
          <w:sz w:val="28"/>
          <w:lang w:val="fr-FR"/>
        </w:rPr>
      </w:pPr>
      <w:r>
        <w:rPr>
          <w:sz w:val="28"/>
          <w:lang w:val="fr-FR"/>
        </w:rPr>
        <w:t xml:space="preserve">          Ainsi, l’on continuera de développer chez l’élève les trois compétences ciblées dans le cycle moyen et en 1è et 2è AS, tout en mettant l’accent sur sa préparation au baccalauréat</w:t>
      </w:r>
    </w:p>
    <w:p w:rsidR="00A97749" w:rsidRDefault="00A97749" w:rsidP="00A97749">
      <w:pPr>
        <w:rPr>
          <w:sz w:val="28"/>
          <w:lang w:val="fr-FR"/>
        </w:rPr>
      </w:pPr>
      <w:r>
        <w:rPr>
          <w:sz w:val="28"/>
          <w:lang w:val="fr-FR"/>
        </w:rPr>
        <w:t xml:space="preserve">          Nous rappellerons que l’enseignement de l’anglais au </w:t>
      </w:r>
      <w:proofErr w:type="gramStart"/>
      <w:r>
        <w:rPr>
          <w:sz w:val="28"/>
          <w:lang w:val="fr-FR"/>
        </w:rPr>
        <w:t>lycée ,</w:t>
      </w:r>
      <w:proofErr w:type="gramEnd"/>
      <w:r>
        <w:rPr>
          <w:sz w:val="28"/>
          <w:lang w:val="fr-FR"/>
        </w:rPr>
        <w:t xml:space="preserve"> tout comme au collège, s’inscrit dans la politique nationale des langues étrangères et dans le cadre général des dispositions de </w:t>
      </w:r>
      <w:smartTag w:uri="urn:schemas-microsoft-com:office:smarttags" w:element="PersonName">
        <w:smartTagPr>
          <w:attr w:name="ProductID" w:val="la R￩forme"/>
        </w:smartTagPr>
        <w:r>
          <w:rPr>
            <w:sz w:val="28"/>
            <w:lang w:val="fr-FR"/>
          </w:rPr>
          <w:t>la Réforme</w:t>
        </w:r>
      </w:smartTag>
      <w:r>
        <w:rPr>
          <w:sz w:val="28"/>
          <w:lang w:val="fr-FR"/>
        </w:rPr>
        <w:t xml:space="preserve"> du Système Educatif introduite en </w:t>
      </w:r>
      <w:r>
        <w:rPr>
          <w:sz w:val="28"/>
          <w:lang w:val="fr-FR"/>
        </w:rPr>
        <w:lastRenderedPageBreak/>
        <w:t>2001 et fixant les missions et objectifs de l’enseignement/ apprentissage en Algérie. Ainsi, la maîtrise de l’anglais comme deuxième langue étrangère donnera à l’élève une vision du monde lui permettant de partager savoir, science, technologie et de devenir le citoyen de demain, responsable et capable de s’intégrer harmonieusement et efficacement dans le processus de la mondialisation.</w:t>
      </w:r>
    </w:p>
    <w:p w:rsidR="00A97749" w:rsidRDefault="00A97749" w:rsidP="00A97749">
      <w:pPr>
        <w:rPr>
          <w:sz w:val="28"/>
          <w:lang w:val="fr-FR"/>
        </w:rPr>
      </w:pPr>
      <w:r>
        <w:rPr>
          <w:sz w:val="28"/>
          <w:lang w:val="fr-FR"/>
        </w:rPr>
        <w:t xml:space="preserve">          Nous rappellerons également que le programme de 3è AS, à l’instar de ceux qui l’ont précédé, s’articule autour de trois objectifs principaux énoncés ci-dessous.</w:t>
      </w:r>
    </w:p>
    <w:p w:rsidR="00A97749" w:rsidRDefault="00A97749" w:rsidP="00A97749">
      <w:pPr>
        <w:rPr>
          <w:b/>
          <w:sz w:val="28"/>
          <w:lang w:val="fr-FR"/>
        </w:rPr>
      </w:pPr>
    </w:p>
    <w:p w:rsidR="00A97749" w:rsidRPr="00A14D03" w:rsidRDefault="00A97749" w:rsidP="00A97749">
      <w:pPr>
        <w:rPr>
          <w:b/>
          <w:color w:val="0000FF"/>
          <w:sz w:val="28"/>
          <w:lang w:val="fr-FR"/>
        </w:rPr>
      </w:pPr>
      <w:r w:rsidRPr="00A14D03">
        <w:rPr>
          <w:b/>
          <w:color w:val="FF0000"/>
          <w:sz w:val="28"/>
          <w:lang w:val="fr-FR"/>
        </w:rPr>
        <w:t>2</w:t>
      </w:r>
      <w:r>
        <w:rPr>
          <w:b/>
          <w:sz w:val="28"/>
          <w:lang w:val="fr-FR"/>
        </w:rPr>
        <w:t xml:space="preserve">. </w:t>
      </w:r>
      <w:r w:rsidRPr="00A14D03">
        <w:rPr>
          <w:b/>
          <w:color w:val="0000FF"/>
          <w:sz w:val="28"/>
          <w:lang w:val="fr-FR"/>
        </w:rPr>
        <w:t>Objectifs de l ‘enseignement de l’anglais en 3è AS</w:t>
      </w:r>
    </w:p>
    <w:p w:rsidR="00A97749" w:rsidRDefault="00A97749" w:rsidP="00A97749">
      <w:pPr>
        <w:rPr>
          <w:b/>
          <w:i/>
          <w:sz w:val="28"/>
          <w:lang w:val="fr-FR"/>
        </w:rPr>
      </w:pPr>
    </w:p>
    <w:p w:rsidR="00A97749" w:rsidRDefault="00A97749" w:rsidP="00A97749">
      <w:pPr>
        <w:rPr>
          <w:sz w:val="28"/>
          <w:lang w:val="fr-FR"/>
        </w:rPr>
      </w:pPr>
      <w:r w:rsidRPr="00A14D03">
        <w:rPr>
          <w:b/>
          <w:i/>
          <w:color w:val="FF0000"/>
          <w:sz w:val="28"/>
          <w:lang w:val="fr-FR"/>
        </w:rPr>
        <w:t>A</w:t>
      </w:r>
      <w:r>
        <w:rPr>
          <w:b/>
          <w:i/>
          <w:sz w:val="28"/>
          <w:lang w:val="fr-FR"/>
        </w:rPr>
        <w:t>/</w:t>
      </w:r>
      <w:r w:rsidRPr="00A14D03">
        <w:rPr>
          <w:b/>
          <w:i/>
          <w:color w:val="0000FF"/>
          <w:sz w:val="28"/>
          <w:lang w:val="fr-FR"/>
        </w:rPr>
        <w:t>Objectifs linguistiques et de communication</w:t>
      </w:r>
      <w:r>
        <w:rPr>
          <w:b/>
          <w:i/>
          <w:sz w:val="28"/>
          <w:lang w:val="fr-FR"/>
        </w:rPr>
        <w:t> :</w:t>
      </w:r>
    </w:p>
    <w:p w:rsidR="00A97749" w:rsidRDefault="00A97749" w:rsidP="00A97749">
      <w:pPr>
        <w:numPr>
          <w:ilvl w:val="0"/>
          <w:numId w:val="1"/>
        </w:numPr>
        <w:rPr>
          <w:sz w:val="28"/>
          <w:lang w:val="fr-FR"/>
        </w:rPr>
      </w:pPr>
      <w:r>
        <w:rPr>
          <w:sz w:val="28"/>
          <w:lang w:val="fr-FR"/>
        </w:rPr>
        <w:t xml:space="preserve">Doter l’apprenant d’une base linguistique solide (grammaire, syntaxe, vocabulaire, prononciation, maîtrise des codes </w:t>
      </w:r>
      <w:proofErr w:type="gramStart"/>
      <w:r>
        <w:rPr>
          <w:sz w:val="28"/>
          <w:lang w:val="fr-FR"/>
        </w:rPr>
        <w:t>de  l’oral</w:t>
      </w:r>
      <w:proofErr w:type="gramEnd"/>
      <w:r>
        <w:rPr>
          <w:sz w:val="28"/>
          <w:lang w:val="fr-FR"/>
        </w:rPr>
        <w:t xml:space="preserve"> et de l’écrit) </w:t>
      </w:r>
    </w:p>
    <w:p w:rsidR="00A97749" w:rsidRDefault="00A97749" w:rsidP="00A97749">
      <w:pPr>
        <w:numPr>
          <w:ilvl w:val="0"/>
          <w:numId w:val="1"/>
        </w:numPr>
        <w:rPr>
          <w:sz w:val="28"/>
          <w:lang w:val="fr-FR"/>
        </w:rPr>
      </w:pPr>
      <w:r>
        <w:rPr>
          <w:sz w:val="28"/>
          <w:lang w:val="fr-FR"/>
        </w:rPr>
        <w:t xml:space="preserve">Lui permettre de comprendre et communiquer aisément dans la langue étrangère </w:t>
      </w:r>
    </w:p>
    <w:p w:rsidR="00A97749" w:rsidRDefault="00A97749" w:rsidP="00A97749">
      <w:pPr>
        <w:numPr>
          <w:ilvl w:val="0"/>
          <w:numId w:val="1"/>
        </w:numPr>
        <w:rPr>
          <w:sz w:val="28"/>
          <w:lang w:val="fr-FR"/>
        </w:rPr>
      </w:pPr>
      <w:r>
        <w:rPr>
          <w:sz w:val="28"/>
          <w:lang w:val="fr-FR"/>
        </w:rPr>
        <w:t xml:space="preserve">Lui </w:t>
      </w:r>
      <w:proofErr w:type="gramStart"/>
      <w:r>
        <w:rPr>
          <w:sz w:val="28"/>
          <w:lang w:val="fr-FR"/>
        </w:rPr>
        <w:t>permettre  de</w:t>
      </w:r>
      <w:proofErr w:type="gramEnd"/>
      <w:r>
        <w:rPr>
          <w:sz w:val="28"/>
          <w:lang w:val="fr-FR"/>
        </w:rPr>
        <w:t xml:space="preserve"> poursuivre avec succès une formation supérieure en anglais, en milieu universitaire ou professionnel</w:t>
      </w:r>
    </w:p>
    <w:p w:rsidR="00A97749" w:rsidRDefault="00A97749" w:rsidP="00A97749">
      <w:pPr>
        <w:rPr>
          <w:sz w:val="28"/>
          <w:lang w:val="fr-FR"/>
        </w:rPr>
      </w:pPr>
      <w:r w:rsidRPr="00A14D03">
        <w:rPr>
          <w:i/>
          <w:color w:val="FF0000"/>
          <w:sz w:val="28"/>
          <w:lang w:val="fr-FR"/>
        </w:rPr>
        <w:t>B</w:t>
      </w:r>
      <w:r>
        <w:rPr>
          <w:sz w:val="28"/>
          <w:lang w:val="fr-FR"/>
        </w:rPr>
        <w:t xml:space="preserve">/ </w:t>
      </w:r>
      <w:r>
        <w:rPr>
          <w:b/>
          <w:i/>
          <w:sz w:val="28"/>
          <w:lang w:val="fr-FR"/>
        </w:rPr>
        <w:t>Objecti</w:t>
      </w:r>
      <w:r w:rsidRPr="00A14D03">
        <w:rPr>
          <w:b/>
          <w:i/>
          <w:color w:val="0000FF"/>
          <w:sz w:val="28"/>
          <w:lang w:val="fr-FR"/>
        </w:rPr>
        <w:t>fs méthodologiques/technologiques</w:t>
      </w:r>
      <w:r w:rsidRPr="00A14D03">
        <w:rPr>
          <w:color w:val="0000FF"/>
          <w:sz w:val="28"/>
          <w:lang w:val="fr-FR"/>
        </w:rPr>
        <w:t> </w:t>
      </w:r>
      <w:r>
        <w:rPr>
          <w:sz w:val="28"/>
          <w:lang w:val="fr-FR"/>
        </w:rPr>
        <w:t>:</w:t>
      </w:r>
    </w:p>
    <w:p w:rsidR="00A97749" w:rsidRDefault="00A97749" w:rsidP="00A97749">
      <w:pPr>
        <w:numPr>
          <w:ilvl w:val="0"/>
          <w:numId w:val="1"/>
        </w:numPr>
        <w:rPr>
          <w:sz w:val="28"/>
          <w:lang w:val="fr-FR"/>
        </w:rPr>
      </w:pPr>
      <w:r>
        <w:rPr>
          <w:sz w:val="28"/>
          <w:lang w:val="fr-FR"/>
        </w:rPr>
        <w:t>Consolider les capacités intellectuelles de l’élève telles que l’analyse, la synthèse</w:t>
      </w:r>
      <w:proofErr w:type="gramStart"/>
      <w:r>
        <w:rPr>
          <w:sz w:val="28"/>
          <w:lang w:val="fr-FR"/>
        </w:rPr>
        <w:t>,  l’évaluation</w:t>
      </w:r>
      <w:proofErr w:type="gramEnd"/>
      <w:r>
        <w:rPr>
          <w:sz w:val="28"/>
          <w:lang w:val="fr-FR"/>
        </w:rPr>
        <w:t xml:space="preserve"> à travers des activités pertinentes</w:t>
      </w:r>
    </w:p>
    <w:p w:rsidR="00A97749" w:rsidRDefault="00A97749" w:rsidP="00A97749">
      <w:pPr>
        <w:numPr>
          <w:ilvl w:val="0"/>
          <w:numId w:val="1"/>
        </w:numPr>
        <w:rPr>
          <w:sz w:val="28"/>
          <w:lang w:val="fr-FR"/>
        </w:rPr>
      </w:pPr>
      <w:r>
        <w:rPr>
          <w:sz w:val="28"/>
          <w:lang w:val="fr-FR"/>
        </w:rPr>
        <w:t>Promouvoir chez l’apprenant des stratégies d’apprentissage et d’auto-évaluation lui permettant d’approfondir et d’élargir ses connaissances</w:t>
      </w:r>
    </w:p>
    <w:p w:rsidR="00A97749" w:rsidRDefault="00A97749" w:rsidP="00A97749">
      <w:pPr>
        <w:numPr>
          <w:ilvl w:val="0"/>
          <w:numId w:val="1"/>
        </w:numPr>
        <w:rPr>
          <w:sz w:val="28"/>
          <w:lang w:val="fr-FR"/>
        </w:rPr>
      </w:pPr>
      <w:r>
        <w:rPr>
          <w:sz w:val="28"/>
          <w:lang w:val="fr-FR"/>
        </w:rPr>
        <w:t xml:space="preserve">Renforcer les méthodes de pensée et de travail acquises dans le </w:t>
      </w:r>
      <w:proofErr w:type="gramStart"/>
      <w:r>
        <w:rPr>
          <w:sz w:val="28"/>
          <w:lang w:val="fr-FR"/>
        </w:rPr>
        <w:t>primaire ,au</w:t>
      </w:r>
      <w:proofErr w:type="gramEnd"/>
      <w:r>
        <w:rPr>
          <w:sz w:val="28"/>
          <w:lang w:val="fr-FR"/>
        </w:rPr>
        <w:t xml:space="preserve"> cycle moyen , en 1è As et en 2èAS.</w:t>
      </w:r>
    </w:p>
    <w:p w:rsidR="00A97749" w:rsidRDefault="00A97749" w:rsidP="00A97749">
      <w:pPr>
        <w:numPr>
          <w:ilvl w:val="0"/>
          <w:numId w:val="1"/>
        </w:numPr>
        <w:rPr>
          <w:sz w:val="28"/>
          <w:lang w:val="fr-FR"/>
        </w:rPr>
      </w:pPr>
      <w:r>
        <w:rPr>
          <w:sz w:val="28"/>
          <w:lang w:val="fr-FR"/>
        </w:rPr>
        <w:t>Encourager la réflexion à tous les stades de l’apprentissage</w:t>
      </w:r>
    </w:p>
    <w:p w:rsidR="00A97749" w:rsidRDefault="00A97749" w:rsidP="00A97749">
      <w:pPr>
        <w:numPr>
          <w:ilvl w:val="0"/>
          <w:numId w:val="1"/>
        </w:numPr>
        <w:rPr>
          <w:sz w:val="28"/>
          <w:lang w:val="fr-FR"/>
        </w:rPr>
      </w:pPr>
      <w:r>
        <w:rPr>
          <w:sz w:val="28"/>
          <w:lang w:val="fr-FR"/>
        </w:rPr>
        <w:t xml:space="preserve">Apprendre à l’élève l’utilisation rationnelle de la documentation orale et écrite en </w:t>
      </w:r>
      <w:proofErr w:type="gramStart"/>
      <w:r>
        <w:rPr>
          <w:sz w:val="28"/>
          <w:lang w:val="fr-FR"/>
        </w:rPr>
        <w:t>anglais ,</w:t>
      </w:r>
      <w:proofErr w:type="gramEnd"/>
      <w:r>
        <w:rPr>
          <w:sz w:val="28"/>
          <w:lang w:val="fr-FR"/>
        </w:rPr>
        <w:t xml:space="preserve"> qu’elle soit scientifique, technique, économique ou littéraire, dans le but de le préparer à la vie universitaire ou professionnelle</w:t>
      </w:r>
    </w:p>
    <w:p w:rsidR="00A97749" w:rsidRDefault="00A97749" w:rsidP="00A97749">
      <w:pPr>
        <w:numPr>
          <w:ilvl w:val="0"/>
          <w:numId w:val="1"/>
        </w:numPr>
        <w:rPr>
          <w:sz w:val="28"/>
          <w:lang w:val="fr-FR"/>
        </w:rPr>
      </w:pPr>
      <w:r>
        <w:rPr>
          <w:sz w:val="28"/>
          <w:lang w:val="fr-FR"/>
        </w:rPr>
        <w:t>Apprendre à l’élève l’utilisation d’outils technologiques (tels que l’informatique ou l’internet) indispensables à la documentation et à la recherche (en classe et hors de la classe)</w:t>
      </w:r>
    </w:p>
    <w:p w:rsidR="00A97749" w:rsidRDefault="00A97749" w:rsidP="00A97749">
      <w:pPr>
        <w:rPr>
          <w:sz w:val="28"/>
          <w:lang w:val="fr-FR"/>
        </w:rPr>
      </w:pPr>
      <w:r w:rsidRPr="00A14D03">
        <w:rPr>
          <w:color w:val="FF0000"/>
          <w:sz w:val="28"/>
          <w:lang w:val="fr-FR"/>
        </w:rPr>
        <w:t>C</w:t>
      </w:r>
      <w:proofErr w:type="gramStart"/>
      <w:r>
        <w:rPr>
          <w:b/>
          <w:i/>
          <w:sz w:val="28"/>
          <w:lang w:val="fr-FR"/>
        </w:rPr>
        <w:t xml:space="preserve">/  </w:t>
      </w:r>
      <w:r w:rsidRPr="00A14D03">
        <w:rPr>
          <w:b/>
          <w:i/>
          <w:color w:val="0000FF"/>
          <w:sz w:val="28"/>
          <w:lang w:val="fr-FR"/>
        </w:rPr>
        <w:t>Objectifs</w:t>
      </w:r>
      <w:proofErr w:type="gramEnd"/>
      <w:r w:rsidRPr="00A14D03">
        <w:rPr>
          <w:b/>
          <w:i/>
          <w:color w:val="0000FF"/>
          <w:sz w:val="28"/>
          <w:lang w:val="fr-FR"/>
        </w:rPr>
        <w:t xml:space="preserve"> socio-culturels et socio-professionnels</w:t>
      </w:r>
      <w:r>
        <w:rPr>
          <w:b/>
          <w:i/>
          <w:sz w:val="28"/>
          <w:lang w:val="fr-FR"/>
        </w:rPr>
        <w:t>:</w:t>
      </w:r>
    </w:p>
    <w:p w:rsidR="00A97749" w:rsidRDefault="00A97749" w:rsidP="00A97749">
      <w:pPr>
        <w:numPr>
          <w:ilvl w:val="0"/>
          <w:numId w:val="1"/>
        </w:numPr>
        <w:rPr>
          <w:sz w:val="28"/>
          <w:lang w:val="fr-FR"/>
        </w:rPr>
      </w:pPr>
      <w:r>
        <w:rPr>
          <w:sz w:val="28"/>
          <w:lang w:val="fr-FR"/>
        </w:rPr>
        <w:t>Favoriser l’interdisciplinarité en abordant des thèmes étudiés dans d’autres disciplines scolaires en vue de l’intégration de tous les acquis de l’apprenant</w:t>
      </w:r>
    </w:p>
    <w:p w:rsidR="00A97749" w:rsidRDefault="00A97749" w:rsidP="00A97749">
      <w:pPr>
        <w:numPr>
          <w:ilvl w:val="0"/>
          <w:numId w:val="1"/>
        </w:numPr>
        <w:rPr>
          <w:sz w:val="28"/>
          <w:lang w:val="fr-FR"/>
        </w:rPr>
      </w:pPr>
      <w:r>
        <w:rPr>
          <w:sz w:val="28"/>
          <w:lang w:val="fr-FR"/>
        </w:rPr>
        <w:t xml:space="preserve">Stimuler la curiosité de l’apprenant et contribuer à son ouverture d’esprit en l’exposant à divers contextes de civilisation  et en l’intéressant plus particulièrement à la culture anglophone (anglaise, américaine, africaine, indienne, australienne, canadienne, néo-zélandaise, </w:t>
      </w:r>
      <w:proofErr w:type="spellStart"/>
      <w:r>
        <w:rPr>
          <w:sz w:val="28"/>
          <w:lang w:val="fr-FR"/>
        </w:rPr>
        <w:t>etc</w:t>
      </w:r>
      <w:proofErr w:type="spellEnd"/>
      <w:r>
        <w:rPr>
          <w:sz w:val="28"/>
          <w:lang w:val="fr-FR"/>
        </w:rPr>
        <w:t>)).</w:t>
      </w:r>
    </w:p>
    <w:p w:rsidR="00A97749" w:rsidRDefault="00A97749" w:rsidP="00A97749">
      <w:pPr>
        <w:numPr>
          <w:ilvl w:val="0"/>
          <w:numId w:val="1"/>
        </w:numPr>
        <w:rPr>
          <w:sz w:val="28"/>
          <w:lang w:val="fr-FR"/>
        </w:rPr>
      </w:pPr>
      <w:r>
        <w:rPr>
          <w:sz w:val="28"/>
          <w:lang w:val="fr-FR"/>
        </w:rPr>
        <w:t xml:space="preserve">Permettre à l’apprenant de se diriger vers la vie active à la fin </w:t>
      </w:r>
      <w:proofErr w:type="gramStart"/>
      <w:r>
        <w:rPr>
          <w:sz w:val="28"/>
          <w:lang w:val="fr-FR"/>
        </w:rPr>
        <w:t>du  cursus</w:t>
      </w:r>
      <w:proofErr w:type="gramEnd"/>
      <w:r>
        <w:rPr>
          <w:sz w:val="28"/>
          <w:lang w:val="fr-FR"/>
        </w:rPr>
        <w:t xml:space="preserve"> scolaire.</w:t>
      </w:r>
    </w:p>
    <w:p w:rsidR="00ED7390" w:rsidRPr="00A97749" w:rsidRDefault="00ED7390">
      <w:pPr>
        <w:rPr>
          <w:lang w:val="fr-FR"/>
        </w:rPr>
      </w:pPr>
    </w:p>
    <w:sectPr w:rsidR="00ED7390" w:rsidRPr="00A977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D60D0"/>
    <w:multiLevelType w:val="singleLevel"/>
    <w:tmpl w:val="633C9420"/>
    <w:lvl w:ilvl="0">
      <w:start w:val="2"/>
      <w:numFmt w:val="bullet"/>
      <w:lvlText w:val="-"/>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749"/>
    <w:rsid w:val="001F4457"/>
    <w:rsid w:val="00A97749"/>
    <w:rsid w:val="00ED739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27417E17-2798-4805-88C3-C92B5FB22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7749"/>
    <w:pPr>
      <w:spacing w:after="0" w:line="240" w:lineRule="auto"/>
    </w:pPr>
    <w:rPr>
      <w:rFonts w:ascii="Times New Roman" w:eastAsia="Times New Roman" w:hAnsi="Times New Roman" w:cs="Times New Roman"/>
      <w:sz w:val="24"/>
      <w:szCs w:val="24"/>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843</Words>
  <Characters>4642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Rahali Abdenour</dc:creator>
  <cp:keywords/>
  <dc:description/>
  <cp:lastModifiedBy>Rahali Abdenour</cp:lastModifiedBy>
  <cp:revision>2</cp:revision>
  <dcterms:created xsi:type="dcterms:W3CDTF">2017-12-17T11:33:00Z</dcterms:created>
  <dcterms:modified xsi:type="dcterms:W3CDTF">2017-12-17T11:35:00Z</dcterms:modified>
</cp:coreProperties>
</file>