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8CB" w:rsidRDefault="001B3781" w:rsidP="00AF38FB">
      <w:pPr>
        <w:rPr>
          <w:rFonts w:asciiTheme="minorHAnsi" w:eastAsia="Calibri" w:hAnsiTheme="minorHAnsi"/>
          <w:b/>
          <w:sz w:val="22"/>
          <w:szCs w:val="22"/>
        </w:rPr>
      </w:pPr>
      <w:r>
        <w:rPr>
          <w:noProof/>
        </w:rPr>
        <w:drawing>
          <wp:anchor distT="0" distB="0" distL="114300" distR="114300" simplePos="0" relativeHeight="251668480" behindDoc="0" locked="0" layoutInCell="1" allowOverlap="1" wp14:anchorId="2E331463" wp14:editId="78A1EFAE">
            <wp:simplePos x="0" y="0"/>
            <wp:positionH relativeFrom="margin">
              <wp:align>center</wp:align>
            </wp:positionH>
            <wp:positionV relativeFrom="paragraph">
              <wp:posOffset>0</wp:posOffset>
            </wp:positionV>
            <wp:extent cx="3409950" cy="1162050"/>
            <wp:effectExtent l="0" t="0" r="0" b="0"/>
            <wp:wrapSquare wrapText="bothSides"/>
            <wp:docPr id="3" name="Picture 3" descr="CFECI color logo"/>
            <wp:cNvGraphicFramePr/>
            <a:graphic xmlns:a="http://schemas.openxmlformats.org/drawingml/2006/main">
              <a:graphicData uri="http://schemas.openxmlformats.org/drawingml/2006/picture">
                <pic:pic xmlns:pic="http://schemas.openxmlformats.org/drawingml/2006/picture">
                  <pic:nvPicPr>
                    <pic:cNvPr id="1" name="Picture 1" descr="CFECI color logo"/>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995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18CB" w:rsidRDefault="005818CB" w:rsidP="005818CB">
      <w:pPr>
        <w:pStyle w:val="Header"/>
        <w:ind w:left="5040"/>
        <w:rPr>
          <w:rFonts w:eastAsia="Calibri"/>
          <w:b/>
        </w:rPr>
      </w:pPr>
      <w:r>
        <w:rPr>
          <w:rFonts w:eastAsia="Calibri"/>
          <w:b/>
        </w:rPr>
        <w:tab/>
      </w:r>
    </w:p>
    <w:p w:rsidR="005818CB" w:rsidRDefault="005818CB" w:rsidP="00AF38FB">
      <w:pPr>
        <w:rPr>
          <w:rFonts w:asciiTheme="minorHAnsi" w:eastAsia="Calibri" w:hAnsiTheme="minorHAnsi"/>
          <w:b/>
          <w:sz w:val="22"/>
          <w:szCs w:val="22"/>
        </w:rPr>
      </w:pPr>
    </w:p>
    <w:p w:rsidR="001B3781" w:rsidRDefault="001B3781" w:rsidP="00AF38FB">
      <w:pPr>
        <w:rPr>
          <w:rFonts w:asciiTheme="minorHAnsi" w:eastAsia="Calibri" w:hAnsiTheme="minorHAnsi"/>
          <w:b/>
          <w:sz w:val="22"/>
          <w:szCs w:val="22"/>
        </w:rPr>
      </w:pPr>
    </w:p>
    <w:p w:rsidR="001B3781" w:rsidRDefault="001B3781" w:rsidP="00AF38FB">
      <w:pPr>
        <w:rPr>
          <w:rFonts w:asciiTheme="minorHAnsi" w:eastAsia="Calibri" w:hAnsiTheme="minorHAnsi"/>
          <w:b/>
          <w:sz w:val="22"/>
          <w:szCs w:val="22"/>
        </w:rPr>
      </w:pPr>
    </w:p>
    <w:p w:rsidR="001B3781" w:rsidRDefault="001B3781" w:rsidP="00AF38FB">
      <w:pPr>
        <w:rPr>
          <w:rFonts w:asciiTheme="minorHAnsi" w:eastAsia="Calibri" w:hAnsiTheme="minorHAnsi"/>
          <w:b/>
          <w:sz w:val="22"/>
          <w:szCs w:val="22"/>
        </w:rPr>
      </w:pPr>
    </w:p>
    <w:p w:rsidR="005818CB" w:rsidRDefault="005818CB" w:rsidP="00AF38FB">
      <w:pPr>
        <w:rPr>
          <w:rFonts w:asciiTheme="minorHAnsi" w:eastAsia="Calibri" w:hAnsiTheme="minorHAnsi"/>
          <w:b/>
          <w:sz w:val="22"/>
          <w:szCs w:val="22"/>
        </w:rPr>
      </w:pPr>
    </w:p>
    <w:p w:rsidR="006B4309" w:rsidRDefault="001B3781" w:rsidP="00AF38FB">
      <w:pPr>
        <w:rPr>
          <w:rFonts w:asciiTheme="minorHAnsi" w:eastAsia="Calibri" w:hAnsiTheme="minorHAnsi"/>
          <w:b/>
          <w:sz w:val="22"/>
          <w:szCs w:val="22"/>
        </w:rPr>
      </w:pPr>
      <w:r>
        <w:rPr>
          <w:rFonts w:asciiTheme="minorHAnsi" w:eastAsia="Calibri" w:hAnsiTheme="minorHAnsi"/>
          <w:b/>
          <w:noProof/>
          <w:sz w:val="22"/>
          <w:szCs w:val="22"/>
        </w:rPr>
        <mc:AlternateContent>
          <mc:Choice Requires="wps">
            <w:drawing>
              <wp:anchor distT="0" distB="0" distL="114300" distR="114300" simplePos="0" relativeHeight="251666432" behindDoc="0" locked="0" layoutInCell="1" allowOverlap="1" wp14:anchorId="674D38F6" wp14:editId="188F3679">
                <wp:simplePos x="0" y="0"/>
                <wp:positionH relativeFrom="margin">
                  <wp:align>center</wp:align>
                </wp:positionH>
                <wp:positionV relativeFrom="paragraph">
                  <wp:posOffset>75565</wp:posOffset>
                </wp:positionV>
                <wp:extent cx="6743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7437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749622" id="Straight Connector 1" o:spid="_x0000_s1026" style="position:absolute;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5.95pt" to="531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ds1wEAAA0EAAAOAAAAZHJzL2Uyb0RvYy54bWysU8GO0zAQvSPxD5bvNOkCu2zUdA9dLRcE&#10;FQsf4HXGjSXbY9mmSf+esZOmK0BIi7g4GXvm+b03483daA07QogaXcvXq5ozcBI77Q4t//7t4c0H&#10;zmISrhMGHbT8BJHfbV+/2gy+gSvs0XQQGIG42Ay+5X1KvqmqKHuwIq7Qg6NDhcGKRGE4VF0QA6Fb&#10;U13V9XU1YOh8QAkx0u79dMi3BV8pkOmLUhESMy0nbqmsoaxPea22G9EcgvC9ljMN8Q8srNCOLl2g&#10;7kUS7EfQv0FZLQNGVGkl0VaolJZQNJCadf2LmsdeeChayJzoF5vi/4OVn4/7wHRHvePMCUstekxB&#10;6EOf2A6dIwMxsHX2afCxofSd24c5in4fsuhRBZu/JIeNxdvT4i2MiUnavL559/amphbI81l1KfQh&#10;po+AluWflhvtsmzRiOOnmOgySj2n5G3j2ECEb+v3dUmLaHT3oI3Jh2V0YGcCOwpqehoLeUJ4lkWR&#10;cQSbJU0iyl86GZjwv4IiU4j2erogj+MFU0gJLp1xjaPsXKaIwVI4M/tb4ZyfS6GM6kuKl4pyM7q0&#10;FFvtMPyJ9sUKNeWfHZh0ZwuesDuV9hZraOaK9/P7yEP9PC7ll1e8/QkAAP//AwBQSwMEFAAGAAgA&#10;AAAhAOtzyYbYAAAABwEAAA8AAABkcnMvZG93bnJldi54bWxMj9FOwzAMRd+R+IfISLxULF1hE5Sm&#10;E6q0D2DbB2SN11YkTlVnW/l7PPEAj773+vq42szBqwtOPEQysFzkoJDa6AbqDBz226dXUJwsOesj&#10;oYFvZNjU93eVLV280idedqlTUkJcWgN9SmOpNbc9BsuLOCKJd4pTsEnGqdNuslcpD14Xeb7WwQ4k&#10;F3o7YtNj+7U7B8FomkPGuPXP2b49ZS/zqvA8GvP4MH+8g0o4p78w3PBlB2phOsYzOVbegDySRF2+&#10;gbq5+boQ5fir6LrS//nrHwAAAP//AwBQSwECLQAUAAYACAAAACEAtoM4kv4AAADhAQAAEwAAAAAA&#10;AAAAAAAAAAAAAAAAW0NvbnRlbnRfVHlwZXNdLnhtbFBLAQItABQABgAIAAAAIQA4/SH/1gAAAJQB&#10;AAALAAAAAAAAAAAAAAAAAC8BAABfcmVscy8ucmVsc1BLAQItABQABgAIAAAAIQA9hVds1wEAAA0E&#10;AAAOAAAAAAAAAAAAAAAAAC4CAABkcnMvZTJvRG9jLnhtbFBLAQItABQABgAIAAAAIQDrc8mG2AAA&#10;AAcBAAAPAAAAAAAAAAAAAAAAADEEAABkcnMvZG93bnJldi54bWxQSwUGAAAAAAQABADzAAAANgUA&#10;AAAA&#10;" strokecolor="black [3213]" strokeweight="1.5pt">
                <w10:wrap anchorx="margin"/>
              </v:line>
            </w:pict>
          </mc:Fallback>
        </mc:AlternateContent>
      </w:r>
    </w:p>
    <w:p w:rsidR="004D70E3" w:rsidRDefault="004D70E3" w:rsidP="00AF38FB">
      <w:pPr>
        <w:rPr>
          <w:rFonts w:asciiTheme="minorHAnsi" w:eastAsia="Calibri" w:hAnsiTheme="minorHAnsi"/>
          <w:b/>
          <w:sz w:val="22"/>
          <w:szCs w:val="22"/>
        </w:rPr>
      </w:pPr>
    </w:p>
    <w:p w:rsidR="00983F8B" w:rsidRPr="00393DDF" w:rsidRDefault="008F10BC" w:rsidP="00983F8B">
      <w:pPr>
        <w:rPr>
          <w:rFonts w:ascii="Georgia" w:eastAsia="Calibri" w:hAnsi="Georgia"/>
          <w:b/>
          <w:sz w:val="20"/>
          <w:szCs w:val="20"/>
        </w:rPr>
      </w:pPr>
      <w:r>
        <w:rPr>
          <w:rFonts w:ascii="Georgia" w:eastAsia="Calibri" w:hAnsi="Georgia"/>
          <w:b/>
          <w:sz w:val="20"/>
          <w:szCs w:val="20"/>
        </w:rPr>
        <w:t>For Immediate Release</w:t>
      </w:r>
      <w:r>
        <w:rPr>
          <w:rFonts w:ascii="Georgia" w:eastAsia="Calibri" w:hAnsi="Georgia"/>
          <w:b/>
          <w:sz w:val="20"/>
          <w:szCs w:val="20"/>
        </w:rPr>
        <w:tab/>
      </w:r>
      <w:r>
        <w:rPr>
          <w:rFonts w:ascii="Georgia" w:eastAsia="Calibri" w:hAnsi="Georgia"/>
          <w:b/>
          <w:sz w:val="20"/>
          <w:szCs w:val="20"/>
        </w:rPr>
        <w:tab/>
      </w:r>
      <w:r>
        <w:rPr>
          <w:rFonts w:ascii="Georgia" w:eastAsia="Calibri" w:hAnsi="Georgia"/>
          <w:b/>
          <w:sz w:val="20"/>
          <w:szCs w:val="20"/>
        </w:rPr>
        <w:tab/>
      </w:r>
      <w:r>
        <w:rPr>
          <w:rFonts w:ascii="Georgia" w:eastAsia="Calibri" w:hAnsi="Georgia"/>
          <w:b/>
          <w:sz w:val="20"/>
          <w:szCs w:val="20"/>
        </w:rPr>
        <w:tab/>
        <w:t xml:space="preserve">         </w:t>
      </w:r>
      <w:r w:rsidRPr="008F10BC">
        <w:rPr>
          <w:rFonts w:ascii="Georgia" w:eastAsia="Calibri" w:hAnsi="Georgia"/>
          <w:sz w:val="20"/>
          <w:szCs w:val="20"/>
        </w:rPr>
        <w:t>Foundation</w:t>
      </w:r>
      <w:r>
        <w:rPr>
          <w:rFonts w:ascii="Georgia" w:eastAsia="Calibri" w:hAnsi="Georgia"/>
          <w:b/>
          <w:sz w:val="20"/>
          <w:szCs w:val="20"/>
        </w:rPr>
        <w:t xml:space="preserve"> </w:t>
      </w:r>
      <w:r w:rsidR="00983F8B" w:rsidRPr="00393DDF">
        <w:rPr>
          <w:rFonts w:ascii="Georgia" w:eastAsia="Calibri" w:hAnsi="Georgia"/>
          <w:sz w:val="20"/>
          <w:szCs w:val="20"/>
        </w:rPr>
        <w:t xml:space="preserve">Contact: </w:t>
      </w:r>
      <w:r w:rsidR="005C6CD6">
        <w:rPr>
          <w:rFonts w:ascii="Georgia" w:eastAsia="Calibri" w:hAnsi="Georgia"/>
          <w:sz w:val="20"/>
          <w:szCs w:val="20"/>
        </w:rPr>
        <w:t>Joan Dixon</w:t>
      </w:r>
      <w:r w:rsidR="00983F8B" w:rsidRPr="00393DDF">
        <w:rPr>
          <w:rFonts w:ascii="Georgia" w:eastAsia="Calibri" w:hAnsi="Georgia"/>
          <w:sz w:val="20"/>
          <w:szCs w:val="20"/>
        </w:rPr>
        <w:t>, 217-</w:t>
      </w:r>
      <w:r w:rsidR="005C6CD6">
        <w:rPr>
          <w:rFonts w:ascii="Georgia" w:eastAsia="Calibri" w:hAnsi="Georgia"/>
          <w:sz w:val="20"/>
          <w:szCs w:val="20"/>
        </w:rPr>
        <w:t>359</w:t>
      </w:r>
      <w:r w:rsidR="00983F8B" w:rsidRPr="00393DDF">
        <w:rPr>
          <w:rFonts w:ascii="Georgia" w:eastAsia="Calibri" w:hAnsi="Georgia"/>
          <w:sz w:val="20"/>
          <w:szCs w:val="20"/>
        </w:rPr>
        <w:t>-</w:t>
      </w:r>
      <w:r w:rsidR="005C6CD6">
        <w:rPr>
          <w:rFonts w:ascii="Georgia" w:eastAsia="Calibri" w:hAnsi="Georgia"/>
          <w:sz w:val="20"/>
          <w:szCs w:val="20"/>
        </w:rPr>
        <w:t>0125</w:t>
      </w:r>
    </w:p>
    <w:p w:rsidR="00393AE3" w:rsidRPr="00393DDF" w:rsidRDefault="00393DDF" w:rsidP="00393AE3">
      <w:pPr>
        <w:ind w:right="-446"/>
        <w:rPr>
          <w:rFonts w:ascii="Georgia" w:eastAsia="Calibri" w:hAnsi="Georgia"/>
          <w:sz w:val="20"/>
          <w:szCs w:val="20"/>
        </w:rPr>
      </w:pPr>
      <w:r>
        <w:rPr>
          <w:rFonts w:ascii="Georgia" w:eastAsia="Calibri" w:hAnsi="Georgia"/>
          <w:sz w:val="20"/>
          <w:szCs w:val="20"/>
        </w:rPr>
        <w:t>April 2</w:t>
      </w:r>
      <w:r w:rsidR="00F8725D">
        <w:rPr>
          <w:rFonts w:ascii="Georgia" w:eastAsia="Calibri" w:hAnsi="Georgia"/>
          <w:sz w:val="20"/>
          <w:szCs w:val="20"/>
        </w:rPr>
        <w:t>1</w:t>
      </w:r>
      <w:r>
        <w:rPr>
          <w:rFonts w:ascii="Georgia" w:eastAsia="Calibri" w:hAnsi="Georgia"/>
          <w:sz w:val="20"/>
          <w:szCs w:val="20"/>
        </w:rPr>
        <w:t>, 2016</w:t>
      </w:r>
      <w:r w:rsidR="008F10BC">
        <w:rPr>
          <w:rFonts w:ascii="Georgia" w:eastAsia="Calibri" w:hAnsi="Georgia"/>
          <w:sz w:val="20"/>
          <w:szCs w:val="20"/>
        </w:rPr>
        <w:tab/>
      </w:r>
      <w:r w:rsidR="008F10BC">
        <w:rPr>
          <w:rFonts w:ascii="Georgia" w:eastAsia="Calibri" w:hAnsi="Georgia"/>
          <w:sz w:val="20"/>
          <w:szCs w:val="20"/>
        </w:rPr>
        <w:tab/>
      </w:r>
      <w:r w:rsidR="008F10BC">
        <w:rPr>
          <w:rFonts w:ascii="Georgia" w:eastAsia="Calibri" w:hAnsi="Georgia"/>
          <w:sz w:val="20"/>
          <w:szCs w:val="20"/>
        </w:rPr>
        <w:tab/>
      </w:r>
      <w:r w:rsidR="008F10BC">
        <w:rPr>
          <w:rFonts w:ascii="Georgia" w:eastAsia="Calibri" w:hAnsi="Georgia"/>
          <w:sz w:val="20"/>
          <w:szCs w:val="20"/>
        </w:rPr>
        <w:tab/>
      </w:r>
      <w:r w:rsidR="008F10BC">
        <w:rPr>
          <w:rFonts w:ascii="Georgia" w:eastAsia="Calibri" w:hAnsi="Georgia"/>
          <w:sz w:val="20"/>
          <w:szCs w:val="20"/>
        </w:rPr>
        <w:tab/>
      </w:r>
      <w:r w:rsidR="008F10BC">
        <w:rPr>
          <w:rFonts w:ascii="Georgia" w:eastAsia="Calibri" w:hAnsi="Georgia"/>
          <w:sz w:val="20"/>
          <w:szCs w:val="20"/>
        </w:rPr>
        <w:tab/>
      </w:r>
      <w:r w:rsidR="008F10BC">
        <w:rPr>
          <w:rFonts w:ascii="Georgia" w:eastAsia="Calibri" w:hAnsi="Georgia"/>
          <w:sz w:val="20"/>
          <w:szCs w:val="20"/>
        </w:rPr>
        <w:tab/>
        <w:t xml:space="preserve">          FCI Contact: Liz Koehler, 217.590.2114</w:t>
      </w:r>
    </w:p>
    <w:p w:rsidR="00983F8B" w:rsidRDefault="00983F8B" w:rsidP="00983F8B">
      <w:pPr>
        <w:ind w:right="-360"/>
        <w:jc w:val="center"/>
        <w:rPr>
          <w:rFonts w:ascii="Calibri" w:hAnsi="Calibri"/>
          <w:b/>
          <w:sz w:val="32"/>
          <w:szCs w:val="22"/>
        </w:rPr>
      </w:pPr>
    </w:p>
    <w:p w:rsidR="00983F8B" w:rsidRPr="00393DDF" w:rsidRDefault="003672D8" w:rsidP="0044440E">
      <w:pPr>
        <w:ind w:right="-360"/>
        <w:jc w:val="center"/>
        <w:rPr>
          <w:rFonts w:ascii="Tw Cen MT" w:hAnsi="Tw Cen MT"/>
          <w:b/>
          <w:sz w:val="32"/>
          <w:szCs w:val="22"/>
        </w:rPr>
      </w:pPr>
      <w:r>
        <w:rPr>
          <w:rFonts w:ascii="Tw Cen MT" w:hAnsi="Tw Cen MT"/>
          <w:b/>
          <w:sz w:val="32"/>
          <w:szCs w:val="22"/>
        </w:rPr>
        <w:t>LAPPE</w:t>
      </w:r>
      <w:r w:rsidR="0044440E" w:rsidRPr="00393DDF">
        <w:rPr>
          <w:rFonts w:ascii="Tw Cen MT" w:hAnsi="Tw Cen MT"/>
          <w:b/>
          <w:sz w:val="32"/>
          <w:szCs w:val="22"/>
        </w:rPr>
        <w:t xml:space="preserve"> NAMED FARM CREDIT ILLINOIS </w:t>
      </w:r>
      <w:r w:rsidR="00382232" w:rsidRPr="00393DDF">
        <w:rPr>
          <w:rFonts w:ascii="Tw Cen MT" w:hAnsi="Tw Cen MT"/>
          <w:b/>
          <w:sz w:val="32"/>
          <w:szCs w:val="22"/>
        </w:rPr>
        <w:t xml:space="preserve">FAMILY </w:t>
      </w:r>
      <w:r w:rsidR="0044440E" w:rsidRPr="00393DDF">
        <w:rPr>
          <w:rFonts w:ascii="Tw Cen MT" w:hAnsi="Tw Cen MT"/>
          <w:b/>
          <w:sz w:val="32"/>
          <w:szCs w:val="22"/>
        </w:rPr>
        <w:t>SCHOLARSHIP RECIPIENT</w:t>
      </w:r>
    </w:p>
    <w:p w:rsidR="00983F8B" w:rsidRPr="00990571" w:rsidRDefault="00983F8B" w:rsidP="00983F8B">
      <w:pPr>
        <w:spacing w:line="360" w:lineRule="auto"/>
        <w:ind w:left="4680" w:right="-360"/>
        <w:rPr>
          <w:rFonts w:ascii="Arial Black" w:hAnsi="Arial Black"/>
          <w:sz w:val="10"/>
          <w:szCs w:val="10"/>
        </w:rPr>
      </w:pPr>
    </w:p>
    <w:p w:rsidR="00407A70" w:rsidRPr="00393DDF" w:rsidRDefault="003672D8" w:rsidP="00983F8B">
      <w:pPr>
        <w:spacing w:line="340" w:lineRule="exact"/>
        <w:ind w:right="-360"/>
        <w:rPr>
          <w:rFonts w:ascii="Georgia" w:hAnsi="Georgia" w:cstheme="minorHAnsi"/>
          <w:sz w:val="22"/>
          <w:szCs w:val="22"/>
        </w:rPr>
      </w:pPr>
      <w:r w:rsidRPr="001B6345">
        <w:rPr>
          <w:rFonts w:ascii="Arial Black" w:hAnsi="Arial Black"/>
          <w:noProof/>
          <w:sz w:val="10"/>
          <w:szCs w:val="10"/>
        </w:rPr>
        <w:drawing>
          <wp:anchor distT="0" distB="0" distL="114300" distR="114300" simplePos="0" relativeHeight="251664384" behindDoc="0" locked="0" layoutInCell="1" allowOverlap="1" wp14:anchorId="4D78F2CE" wp14:editId="3407B99B">
            <wp:simplePos x="0" y="0"/>
            <wp:positionH relativeFrom="margin">
              <wp:posOffset>4714875</wp:posOffset>
            </wp:positionH>
            <wp:positionV relativeFrom="paragraph">
              <wp:posOffset>27940</wp:posOffset>
            </wp:positionV>
            <wp:extent cx="1524000" cy="2289810"/>
            <wp:effectExtent l="19050" t="19050" r="19050" b="15240"/>
            <wp:wrapThrough wrapText="bothSides">
              <wp:wrapPolygon edited="0">
                <wp:start x="-270" y="-180"/>
                <wp:lineTo x="-270" y="21564"/>
                <wp:lineTo x="21600" y="21564"/>
                <wp:lineTo x="21600" y="-180"/>
                <wp:lineTo x="-270" y="-18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Photos\2015\Grant Photos\Hardin County FFA.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24000" cy="228981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Georgia" w:hAnsi="Georgia" w:cstheme="minorHAnsi"/>
          <w:b/>
          <w:sz w:val="22"/>
          <w:szCs w:val="22"/>
        </w:rPr>
        <w:t>Nicole Lappe</w:t>
      </w:r>
      <w:r w:rsidR="00FC5D17" w:rsidRPr="00393DDF">
        <w:rPr>
          <w:rFonts w:ascii="Georgia" w:hAnsi="Georgia" w:cstheme="minorHAnsi"/>
          <w:sz w:val="22"/>
          <w:szCs w:val="22"/>
        </w:rPr>
        <w:t xml:space="preserve">, of </w:t>
      </w:r>
      <w:r>
        <w:rPr>
          <w:rFonts w:ascii="Georgia" w:hAnsi="Georgia" w:cstheme="minorHAnsi"/>
          <w:sz w:val="22"/>
          <w:szCs w:val="22"/>
        </w:rPr>
        <w:t>Aviston</w:t>
      </w:r>
      <w:r w:rsidR="00676043">
        <w:rPr>
          <w:rFonts w:ascii="Georgia" w:hAnsi="Georgia" w:cstheme="minorHAnsi"/>
          <w:sz w:val="22"/>
          <w:szCs w:val="22"/>
        </w:rPr>
        <w:t xml:space="preserve">, is one of </w:t>
      </w:r>
      <w:r w:rsidR="0044440E" w:rsidRPr="00393DDF">
        <w:rPr>
          <w:rFonts w:ascii="Georgia" w:hAnsi="Georgia" w:cstheme="minorHAnsi"/>
          <w:sz w:val="22"/>
          <w:szCs w:val="22"/>
        </w:rPr>
        <w:t>five recipient</w:t>
      </w:r>
      <w:r w:rsidR="00F26743" w:rsidRPr="00393DDF">
        <w:rPr>
          <w:rFonts w:ascii="Georgia" w:hAnsi="Georgia" w:cstheme="minorHAnsi"/>
          <w:sz w:val="22"/>
          <w:szCs w:val="22"/>
        </w:rPr>
        <w:t xml:space="preserve">s of </w:t>
      </w:r>
      <w:r w:rsidR="008B6D7D">
        <w:rPr>
          <w:rFonts w:ascii="Georgia" w:hAnsi="Georgia" w:cstheme="minorHAnsi"/>
          <w:sz w:val="22"/>
          <w:szCs w:val="22"/>
        </w:rPr>
        <w:t>the</w:t>
      </w:r>
      <w:r w:rsidR="00393DDF">
        <w:rPr>
          <w:rFonts w:ascii="Georgia" w:hAnsi="Georgia" w:cstheme="minorHAnsi"/>
          <w:sz w:val="22"/>
          <w:szCs w:val="22"/>
        </w:rPr>
        <w:t xml:space="preserve"> 2016 </w:t>
      </w:r>
      <w:r w:rsidR="00D4273D" w:rsidRPr="00393DDF">
        <w:rPr>
          <w:rFonts w:ascii="Georgia" w:hAnsi="Georgia" w:cstheme="minorHAnsi"/>
          <w:sz w:val="22"/>
          <w:szCs w:val="22"/>
        </w:rPr>
        <w:t xml:space="preserve">Farm Credit Illinois </w:t>
      </w:r>
      <w:r w:rsidR="008B6D7D">
        <w:rPr>
          <w:rFonts w:ascii="Georgia" w:hAnsi="Georgia" w:cstheme="minorHAnsi"/>
          <w:sz w:val="22"/>
          <w:szCs w:val="22"/>
        </w:rPr>
        <w:t>Family S</w:t>
      </w:r>
      <w:r w:rsidR="00D4273D" w:rsidRPr="00393DDF">
        <w:rPr>
          <w:rFonts w:ascii="Georgia" w:hAnsi="Georgia" w:cstheme="minorHAnsi"/>
          <w:sz w:val="22"/>
          <w:szCs w:val="22"/>
        </w:rPr>
        <w:t>cholarship</w:t>
      </w:r>
      <w:r w:rsidR="008B6D7D">
        <w:rPr>
          <w:rFonts w:ascii="Georgia" w:hAnsi="Georgia" w:cstheme="minorHAnsi"/>
          <w:sz w:val="22"/>
          <w:szCs w:val="22"/>
        </w:rPr>
        <w:t xml:space="preserve">, administered </w:t>
      </w:r>
      <w:r w:rsidR="00D4273D" w:rsidRPr="00393DDF">
        <w:rPr>
          <w:rFonts w:ascii="Georgia" w:hAnsi="Georgia" w:cstheme="minorHAnsi"/>
          <w:sz w:val="22"/>
          <w:szCs w:val="22"/>
        </w:rPr>
        <w:t>by the Community Foun</w:t>
      </w:r>
      <w:r w:rsidR="008B6D7D">
        <w:rPr>
          <w:rFonts w:ascii="Georgia" w:hAnsi="Georgia" w:cstheme="minorHAnsi"/>
          <w:sz w:val="22"/>
          <w:szCs w:val="22"/>
        </w:rPr>
        <w:t>dation of East Central Illinois. Each scholar</w:t>
      </w:r>
      <w:r w:rsidR="0044440E" w:rsidRPr="00393DDF">
        <w:rPr>
          <w:rFonts w:ascii="Georgia" w:hAnsi="Georgia" w:cstheme="minorHAnsi"/>
          <w:sz w:val="22"/>
          <w:szCs w:val="22"/>
        </w:rPr>
        <w:t xml:space="preserve"> receive</w:t>
      </w:r>
      <w:r w:rsidR="008B6D7D">
        <w:rPr>
          <w:rFonts w:ascii="Georgia" w:hAnsi="Georgia" w:cstheme="minorHAnsi"/>
          <w:sz w:val="22"/>
          <w:szCs w:val="22"/>
        </w:rPr>
        <w:t>s</w:t>
      </w:r>
      <w:r w:rsidR="0044440E" w:rsidRPr="00393DDF">
        <w:rPr>
          <w:rFonts w:ascii="Georgia" w:hAnsi="Georgia" w:cstheme="minorHAnsi"/>
          <w:sz w:val="22"/>
          <w:szCs w:val="22"/>
        </w:rPr>
        <w:t xml:space="preserve"> $3,000 to use towards</w:t>
      </w:r>
      <w:r w:rsidR="00407A70" w:rsidRPr="00393DDF">
        <w:rPr>
          <w:rFonts w:ascii="Georgia" w:hAnsi="Georgia" w:cstheme="minorHAnsi"/>
          <w:sz w:val="22"/>
          <w:szCs w:val="22"/>
        </w:rPr>
        <w:t xml:space="preserve"> </w:t>
      </w:r>
      <w:r w:rsidR="00676043" w:rsidRPr="00393DDF">
        <w:rPr>
          <w:rFonts w:ascii="Georgia" w:hAnsi="Georgia" w:cstheme="minorHAnsi"/>
          <w:sz w:val="22"/>
          <w:szCs w:val="22"/>
        </w:rPr>
        <w:t>beginning</w:t>
      </w:r>
      <w:r w:rsidR="00676043">
        <w:rPr>
          <w:rFonts w:ascii="Georgia" w:hAnsi="Georgia" w:cstheme="minorHAnsi"/>
          <w:sz w:val="22"/>
          <w:szCs w:val="22"/>
        </w:rPr>
        <w:t xml:space="preserve"> or</w:t>
      </w:r>
      <w:r w:rsidR="00676043" w:rsidRPr="00393DDF">
        <w:rPr>
          <w:rFonts w:ascii="Georgia" w:hAnsi="Georgia" w:cstheme="minorHAnsi"/>
          <w:sz w:val="22"/>
          <w:szCs w:val="22"/>
        </w:rPr>
        <w:t xml:space="preserve"> </w:t>
      </w:r>
      <w:r w:rsidR="00676043">
        <w:rPr>
          <w:rFonts w:ascii="Georgia" w:hAnsi="Georgia" w:cstheme="minorHAnsi"/>
          <w:sz w:val="22"/>
          <w:szCs w:val="22"/>
        </w:rPr>
        <w:t xml:space="preserve">continuing </w:t>
      </w:r>
      <w:r w:rsidR="0044440E" w:rsidRPr="00393DDF">
        <w:rPr>
          <w:rFonts w:ascii="Georgia" w:hAnsi="Georgia" w:cstheme="minorHAnsi"/>
          <w:sz w:val="22"/>
          <w:szCs w:val="22"/>
        </w:rPr>
        <w:t>their college education.</w:t>
      </w:r>
      <w:r w:rsidR="00F37A2D" w:rsidRPr="00393DDF">
        <w:rPr>
          <w:rFonts w:ascii="Georgia" w:hAnsi="Georgia" w:cstheme="minorHAnsi"/>
          <w:sz w:val="22"/>
          <w:szCs w:val="22"/>
        </w:rPr>
        <w:t xml:space="preserve"> </w:t>
      </w:r>
      <w:r w:rsidR="00407A70" w:rsidRPr="00393DDF">
        <w:rPr>
          <w:rFonts w:ascii="Georgia" w:hAnsi="Georgia" w:cstheme="minorHAnsi"/>
          <w:sz w:val="22"/>
          <w:szCs w:val="22"/>
        </w:rPr>
        <w:t>The selection criteria emphasizes scholastic achievement, leadership and community contributions, career vision and goals, and financial need.</w:t>
      </w:r>
    </w:p>
    <w:p w:rsidR="00407A70" w:rsidRPr="00393DDF" w:rsidRDefault="00407A70" w:rsidP="00983F8B">
      <w:pPr>
        <w:spacing w:line="340" w:lineRule="exact"/>
        <w:ind w:right="-360"/>
        <w:rPr>
          <w:rFonts w:ascii="Georgia" w:hAnsi="Georgia" w:cstheme="minorHAnsi"/>
          <w:sz w:val="22"/>
          <w:szCs w:val="22"/>
        </w:rPr>
      </w:pPr>
    </w:p>
    <w:p w:rsidR="00AE2A94" w:rsidRPr="00393DDF" w:rsidRDefault="008B6D7D" w:rsidP="00AE2A94">
      <w:pPr>
        <w:spacing w:line="340" w:lineRule="exact"/>
        <w:ind w:right="-360"/>
        <w:rPr>
          <w:rFonts w:ascii="Georgia" w:hAnsi="Georgia" w:cstheme="minorHAnsi"/>
          <w:sz w:val="22"/>
          <w:szCs w:val="22"/>
        </w:rPr>
      </w:pPr>
      <w:r>
        <w:rPr>
          <w:rFonts w:ascii="Georgia" w:hAnsi="Georgia" w:cstheme="minorHAnsi"/>
          <w:sz w:val="22"/>
          <w:szCs w:val="22"/>
        </w:rPr>
        <w:t>Applicants for the F</w:t>
      </w:r>
      <w:r w:rsidR="00AE2A94" w:rsidRPr="00393DDF">
        <w:rPr>
          <w:rFonts w:ascii="Georgia" w:hAnsi="Georgia" w:cstheme="minorHAnsi"/>
          <w:sz w:val="22"/>
          <w:szCs w:val="22"/>
        </w:rPr>
        <w:t xml:space="preserve">amily </w:t>
      </w:r>
      <w:r>
        <w:rPr>
          <w:rFonts w:ascii="Georgia" w:hAnsi="Georgia" w:cstheme="minorHAnsi"/>
          <w:sz w:val="22"/>
          <w:szCs w:val="22"/>
        </w:rPr>
        <w:t>S</w:t>
      </w:r>
      <w:r w:rsidR="00AE2A94" w:rsidRPr="00393DDF">
        <w:rPr>
          <w:rFonts w:ascii="Georgia" w:hAnsi="Georgia" w:cstheme="minorHAnsi"/>
          <w:sz w:val="22"/>
          <w:szCs w:val="22"/>
        </w:rPr>
        <w:t xml:space="preserve">cholarship are </w:t>
      </w:r>
      <w:r w:rsidRPr="00393DDF">
        <w:rPr>
          <w:rFonts w:ascii="Georgia" w:hAnsi="Georgia" w:cstheme="minorHAnsi"/>
          <w:sz w:val="22"/>
          <w:szCs w:val="22"/>
        </w:rPr>
        <w:t>26 years of age or younger</w:t>
      </w:r>
      <w:r>
        <w:rPr>
          <w:rFonts w:ascii="Georgia" w:hAnsi="Georgia" w:cstheme="minorHAnsi"/>
          <w:sz w:val="22"/>
          <w:szCs w:val="22"/>
        </w:rPr>
        <w:t xml:space="preserve">, </w:t>
      </w:r>
      <w:r w:rsidR="00AE2A94" w:rsidRPr="00393DDF">
        <w:rPr>
          <w:rFonts w:ascii="Georgia" w:hAnsi="Georgia" w:cstheme="minorHAnsi"/>
          <w:sz w:val="22"/>
          <w:szCs w:val="22"/>
        </w:rPr>
        <w:t xml:space="preserve">the children or grandchildren </w:t>
      </w:r>
      <w:r>
        <w:rPr>
          <w:rFonts w:ascii="Georgia" w:hAnsi="Georgia" w:cstheme="minorHAnsi"/>
          <w:sz w:val="22"/>
          <w:szCs w:val="22"/>
        </w:rPr>
        <w:t xml:space="preserve">of </w:t>
      </w:r>
      <w:r w:rsidR="00AE2A94" w:rsidRPr="00393DDF">
        <w:rPr>
          <w:rFonts w:ascii="Georgia" w:hAnsi="Georgia" w:cstheme="minorHAnsi"/>
          <w:sz w:val="22"/>
          <w:szCs w:val="22"/>
        </w:rPr>
        <w:t>Farm Credit Illinois employee</w:t>
      </w:r>
      <w:r w:rsidR="00676043">
        <w:rPr>
          <w:rFonts w:ascii="Georgia" w:hAnsi="Georgia" w:cstheme="minorHAnsi"/>
          <w:sz w:val="22"/>
          <w:szCs w:val="22"/>
        </w:rPr>
        <w:t>s</w:t>
      </w:r>
      <w:r>
        <w:rPr>
          <w:rFonts w:ascii="Georgia" w:hAnsi="Georgia" w:cstheme="minorHAnsi"/>
          <w:sz w:val="22"/>
          <w:szCs w:val="22"/>
        </w:rPr>
        <w:t xml:space="preserve">, and will be enrolled as </w:t>
      </w:r>
      <w:r w:rsidR="00AE2A94" w:rsidRPr="00393DDF">
        <w:rPr>
          <w:rFonts w:ascii="Georgia" w:hAnsi="Georgia" w:cstheme="minorHAnsi"/>
          <w:sz w:val="22"/>
          <w:szCs w:val="22"/>
        </w:rPr>
        <w:t>full-time student</w:t>
      </w:r>
      <w:r>
        <w:rPr>
          <w:rFonts w:ascii="Georgia" w:hAnsi="Georgia" w:cstheme="minorHAnsi"/>
          <w:sz w:val="22"/>
          <w:szCs w:val="22"/>
        </w:rPr>
        <w:t>s</w:t>
      </w:r>
      <w:r w:rsidR="00AE2A94" w:rsidRPr="00393DDF">
        <w:rPr>
          <w:rFonts w:ascii="Georgia" w:hAnsi="Georgia" w:cstheme="minorHAnsi"/>
          <w:sz w:val="22"/>
          <w:szCs w:val="22"/>
        </w:rPr>
        <w:t xml:space="preserve"> in the fall of 201</w:t>
      </w:r>
      <w:r w:rsidR="00393DDF">
        <w:rPr>
          <w:rFonts w:ascii="Georgia" w:hAnsi="Georgia" w:cstheme="minorHAnsi"/>
          <w:sz w:val="22"/>
          <w:szCs w:val="22"/>
        </w:rPr>
        <w:t>6</w:t>
      </w:r>
      <w:r w:rsidR="00AE2A94" w:rsidRPr="00393DDF">
        <w:rPr>
          <w:rFonts w:ascii="Georgia" w:hAnsi="Georgia" w:cstheme="minorHAnsi"/>
          <w:sz w:val="22"/>
          <w:szCs w:val="22"/>
        </w:rPr>
        <w:t>.</w:t>
      </w:r>
    </w:p>
    <w:p w:rsidR="0044440E" w:rsidRPr="00393DDF" w:rsidRDefault="0044440E" w:rsidP="00983F8B">
      <w:pPr>
        <w:spacing w:line="340" w:lineRule="exact"/>
        <w:ind w:right="-360"/>
        <w:rPr>
          <w:rFonts w:ascii="Georgia" w:hAnsi="Georgia" w:cstheme="minorHAnsi"/>
          <w:sz w:val="22"/>
          <w:szCs w:val="22"/>
        </w:rPr>
      </w:pPr>
    </w:p>
    <w:p w:rsidR="0044440E" w:rsidRPr="00393DDF" w:rsidRDefault="003672D8" w:rsidP="00983F8B">
      <w:pPr>
        <w:spacing w:line="340" w:lineRule="exact"/>
        <w:ind w:right="-360"/>
        <w:rPr>
          <w:rFonts w:ascii="Georgia" w:hAnsi="Georgia" w:cstheme="minorHAnsi"/>
          <w:sz w:val="22"/>
          <w:szCs w:val="22"/>
        </w:rPr>
      </w:pPr>
      <w:r>
        <w:rPr>
          <w:rFonts w:ascii="Georgia" w:hAnsi="Georgia" w:cstheme="minorHAnsi"/>
          <w:sz w:val="22"/>
          <w:szCs w:val="22"/>
        </w:rPr>
        <w:t>Nicole</w:t>
      </w:r>
      <w:r w:rsidR="00F37A2D" w:rsidRPr="00393DDF">
        <w:rPr>
          <w:rFonts w:ascii="Georgia" w:hAnsi="Georgia" w:cstheme="minorHAnsi"/>
          <w:sz w:val="22"/>
          <w:szCs w:val="22"/>
        </w:rPr>
        <w:t xml:space="preserve"> will </w:t>
      </w:r>
      <w:r>
        <w:rPr>
          <w:rFonts w:ascii="Georgia" w:hAnsi="Georgia" w:cstheme="minorHAnsi"/>
          <w:sz w:val="22"/>
          <w:szCs w:val="22"/>
        </w:rPr>
        <w:t>be a freshman at Maryville U</w:t>
      </w:r>
      <w:r w:rsidR="00676043">
        <w:rPr>
          <w:rFonts w:ascii="Georgia" w:hAnsi="Georgia" w:cstheme="minorHAnsi"/>
          <w:sz w:val="22"/>
          <w:szCs w:val="22"/>
        </w:rPr>
        <w:t>niversity studying nursing. She will</w:t>
      </w:r>
      <w:r>
        <w:rPr>
          <w:rFonts w:ascii="Georgia" w:hAnsi="Georgia" w:cstheme="minorHAnsi"/>
          <w:sz w:val="22"/>
          <w:szCs w:val="22"/>
        </w:rPr>
        <w:t xml:space="preserve"> </w:t>
      </w:r>
      <w:r w:rsidR="001840AE" w:rsidRPr="00393DDF">
        <w:rPr>
          <w:rFonts w:ascii="Georgia" w:hAnsi="Georgia" w:cstheme="minorHAnsi"/>
          <w:sz w:val="22"/>
          <w:szCs w:val="22"/>
        </w:rPr>
        <w:t>graduate</w:t>
      </w:r>
      <w:r w:rsidR="00676043">
        <w:rPr>
          <w:rFonts w:ascii="Georgia" w:hAnsi="Georgia" w:cstheme="minorHAnsi"/>
          <w:sz w:val="22"/>
          <w:szCs w:val="22"/>
        </w:rPr>
        <w:t xml:space="preserve"> </w:t>
      </w:r>
      <w:r w:rsidR="001840AE" w:rsidRPr="00393DDF">
        <w:rPr>
          <w:rFonts w:ascii="Georgia" w:hAnsi="Georgia" w:cstheme="minorHAnsi"/>
          <w:sz w:val="22"/>
          <w:szCs w:val="22"/>
        </w:rPr>
        <w:t xml:space="preserve">from </w:t>
      </w:r>
      <w:r>
        <w:rPr>
          <w:rFonts w:ascii="Georgia" w:hAnsi="Georgia" w:cstheme="minorHAnsi"/>
          <w:sz w:val="22"/>
          <w:szCs w:val="22"/>
        </w:rPr>
        <w:t xml:space="preserve">Central Community High School in May and </w:t>
      </w:r>
      <w:r w:rsidR="00EB6232" w:rsidRPr="00393DDF">
        <w:rPr>
          <w:rFonts w:ascii="Georgia" w:hAnsi="Georgia" w:cstheme="minorHAnsi"/>
          <w:sz w:val="22"/>
          <w:szCs w:val="22"/>
        </w:rPr>
        <w:t xml:space="preserve">is the </w:t>
      </w:r>
      <w:r>
        <w:rPr>
          <w:rFonts w:ascii="Georgia" w:hAnsi="Georgia" w:cstheme="minorHAnsi"/>
          <w:sz w:val="22"/>
          <w:szCs w:val="22"/>
        </w:rPr>
        <w:t>daughte</w:t>
      </w:r>
      <w:r w:rsidR="005935E5">
        <w:rPr>
          <w:rFonts w:ascii="Georgia" w:hAnsi="Georgia" w:cstheme="minorHAnsi"/>
          <w:sz w:val="22"/>
          <w:szCs w:val="22"/>
        </w:rPr>
        <w:t>r of Richard Lappe Jr. and Carla</w:t>
      </w:r>
      <w:bookmarkStart w:id="0" w:name="_GoBack"/>
      <w:bookmarkEnd w:id="0"/>
      <w:r>
        <w:rPr>
          <w:rFonts w:ascii="Georgia" w:hAnsi="Georgia" w:cstheme="minorHAnsi"/>
          <w:sz w:val="22"/>
          <w:szCs w:val="22"/>
        </w:rPr>
        <w:t xml:space="preserve"> Lappe</w:t>
      </w:r>
      <w:r w:rsidR="00676043">
        <w:rPr>
          <w:rFonts w:ascii="Georgia" w:hAnsi="Georgia" w:cstheme="minorHAnsi"/>
          <w:sz w:val="22"/>
          <w:szCs w:val="22"/>
        </w:rPr>
        <w:t xml:space="preserve"> (Vice President, FCI Highland)</w:t>
      </w:r>
      <w:r w:rsidR="00EB6232" w:rsidRPr="00393DDF">
        <w:rPr>
          <w:rFonts w:ascii="Georgia" w:hAnsi="Georgia" w:cstheme="minorHAnsi"/>
          <w:sz w:val="22"/>
          <w:szCs w:val="22"/>
        </w:rPr>
        <w:t>.</w:t>
      </w:r>
    </w:p>
    <w:p w:rsidR="0044440E" w:rsidRPr="00393DDF" w:rsidRDefault="0044440E" w:rsidP="00407A70">
      <w:pPr>
        <w:pStyle w:val="BodyText"/>
        <w:spacing w:line="256" w:lineRule="auto"/>
        <w:ind w:left="0" w:right="5402"/>
        <w:rPr>
          <w:rFonts w:ascii="Georgia" w:hAnsi="Georgia"/>
        </w:rPr>
      </w:pPr>
    </w:p>
    <w:p w:rsidR="001C13B7" w:rsidRPr="00393DDF" w:rsidRDefault="001C13B7" w:rsidP="001C13B7">
      <w:pPr>
        <w:pStyle w:val="NoSpacing"/>
        <w:jc w:val="center"/>
        <w:rPr>
          <w:rFonts w:ascii="Georgia" w:hAnsi="Georgia" w:cstheme="minorHAnsi"/>
          <w:sz w:val="22"/>
          <w:szCs w:val="22"/>
        </w:rPr>
      </w:pPr>
      <w:r w:rsidRPr="00393DDF">
        <w:rPr>
          <w:rFonts w:ascii="Georgia" w:eastAsia="Calibri" w:hAnsi="Georgia" w:cstheme="minorHAnsi"/>
          <w:sz w:val="22"/>
          <w:szCs w:val="22"/>
        </w:rPr>
        <w:t># # #</w:t>
      </w:r>
    </w:p>
    <w:p w:rsidR="00983F8B" w:rsidRPr="00393DDF" w:rsidRDefault="001F1698" w:rsidP="00983F8B">
      <w:pPr>
        <w:spacing w:line="340" w:lineRule="exact"/>
        <w:ind w:right="-360"/>
        <w:rPr>
          <w:rFonts w:ascii="Georgia" w:hAnsi="Georgia" w:cstheme="minorHAnsi"/>
          <w:sz w:val="22"/>
          <w:szCs w:val="22"/>
        </w:rPr>
      </w:pPr>
      <w:r w:rsidRPr="00393DDF">
        <w:rPr>
          <w:rFonts w:ascii="Georgia" w:hAnsi="Georgia" w:cstheme="minorHAnsi"/>
          <w:sz w:val="22"/>
          <w:szCs w:val="22"/>
        </w:rPr>
        <w:t xml:space="preserve"> </w:t>
      </w:r>
    </w:p>
    <w:p w:rsidR="008F10BC" w:rsidRPr="00AE4940" w:rsidRDefault="008F10BC" w:rsidP="008F10BC">
      <w:pPr>
        <w:rPr>
          <w:rFonts w:ascii="Georgia" w:hAnsi="Georgia" w:cstheme="minorHAnsi"/>
          <w:b/>
          <w:sz w:val="21"/>
          <w:szCs w:val="21"/>
        </w:rPr>
      </w:pPr>
      <w:r w:rsidRPr="00AE4940">
        <w:rPr>
          <w:rFonts w:ascii="Georgia" w:hAnsi="Georgia" w:cstheme="minorHAnsi"/>
          <w:b/>
          <w:sz w:val="21"/>
          <w:szCs w:val="21"/>
        </w:rPr>
        <w:t>About the Community Foundation of East Central Illinois:</w:t>
      </w:r>
    </w:p>
    <w:p w:rsidR="008F10BC" w:rsidRPr="00AE4940" w:rsidRDefault="008F10BC" w:rsidP="008F10BC">
      <w:pPr>
        <w:rPr>
          <w:rFonts w:ascii="Georgia" w:hAnsi="Georgia" w:cstheme="minorHAnsi"/>
          <w:sz w:val="21"/>
          <w:szCs w:val="21"/>
        </w:rPr>
      </w:pPr>
      <w:r w:rsidRPr="00AE4940">
        <w:rPr>
          <w:rFonts w:ascii="Georgia" w:hAnsi="Georgia" w:cstheme="minorHAnsi"/>
          <w:sz w:val="21"/>
          <w:szCs w:val="21"/>
        </w:rPr>
        <w:t xml:space="preserve">The Community Foundation of East Central Illinois is a publically-supported 501(c)(3) tax-exempt philanthropic organization created in 1972 to encourage and receive contributions establishing endowments for the long-term benefit of east central Illinois. Because the funds are endowed, they are permanently invested to produce income that is used to meet charitable needs of the community. The Community Foundation is independently governed by 15 Trustees serving without compensation and chosen for their knowledge of the community and their expertise in the areas of management necessary to carry out the functions of the Foundation. </w:t>
      </w:r>
      <w:r w:rsidRPr="00AE4940">
        <w:rPr>
          <w:rFonts w:ascii="Georgia" w:hAnsi="Georgia" w:cstheme="minorHAnsi"/>
          <w:i/>
          <w:sz w:val="21"/>
          <w:szCs w:val="21"/>
        </w:rPr>
        <w:t xml:space="preserve">For more information, visit </w:t>
      </w:r>
      <w:hyperlink r:id="rId10" w:history="1">
        <w:r w:rsidRPr="00CD44D2">
          <w:rPr>
            <w:rStyle w:val="Hyperlink"/>
            <w:rFonts w:ascii="Georgia" w:hAnsi="Georgia" w:cstheme="minorHAnsi"/>
            <w:b/>
            <w:i/>
            <w:color w:val="658D1B"/>
            <w:sz w:val="21"/>
            <w:szCs w:val="21"/>
            <w:u w:val="none"/>
          </w:rPr>
          <w:t>www.cfeci.org</w:t>
        </w:r>
      </w:hyperlink>
      <w:r w:rsidRPr="00AE4940">
        <w:rPr>
          <w:rFonts w:ascii="Georgia" w:hAnsi="Georgia" w:cstheme="minorHAnsi"/>
          <w:sz w:val="21"/>
          <w:szCs w:val="21"/>
        </w:rPr>
        <w:t xml:space="preserve">. </w:t>
      </w:r>
    </w:p>
    <w:p w:rsidR="008F10BC" w:rsidRPr="00AE4940" w:rsidRDefault="008F10BC" w:rsidP="008F10BC">
      <w:pPr>
        <w:rPr>
          <w:rFonts w:ascii="Georgia" w:eastAsia="Calibri" w:hAnsi="Georgia" w:cstheme="minorHAnsi"/>
          <w:sz w:val="21"/>
          <w:szCs w:val="21"/>
        </w:rPr>
      </w:pPr>
    </w:p>
    <w:p w:rsidR="008F10BC" w:rsidRPr="00AE4940" w:rsidRDefault="008F10BC" w:rsidP="008F10BC">
      <w:pPr>
        <w:rPr>
          <w:rFonts w:ascii="Georgia" w:eastAsia="Calibri" w:hAnsi="Georgia" w:cstheme="minorHAnsi"/>
          <w:b/>
          <w:sz w:val="21"/>
          <w:szCs w:val="21"/>
        </w:rPr>
      </w:pPr>
      <w:r w:rsidRPr="00AE4940">
        <w:rPr>
          <w:rFonts w:ascii="Georgia" w:eastAsia="Calibri" w:hAnsi="Georgia" w:cstheme="minorHAnsi"/>
          <w:b/>
          <w:sz w:val="21"/>
          <w:szCs w:val="21"/>
        </w:rPr>
        <w:t>About Farm Credit Illinois:</w:t>
      </w:r>
    </w:p>
    <w:p w:rsidR="008F10BC" w:rsidRPr="00AE4940" w:rsidRDefault="008F10BC" w:rsidP="008F10BC">
      <w:pPr>
        <w:rPr>
          <w:rFonts w:ascii="Georgia" w:eastAsia="Calibri" w:hAnsi="Georgia"/>
          <w:sz w:val="21"/>
          <w:szCs w:val="21"/>
        </w:rPr>
      </w:pPr>
      <w:r w:rsidRPr="00AE4940">
        <w:rPr>
          <w:rFonts w:ascii="Georgia" w:hAnsi="Georgia"/>
          <w:sz w:val="21"/>
          <w:szCs w:val="21"/>
        </w:rPr>
        <w:t xml:space="preserve">Farm Credit Illinois is a farmer owned and directed agricultural lending cooperative serving 8,500 farm families, agribusinesses, and rural landowners in the southern 60 counties of Illinois with competitive and flexible financing and crop insurance expertise. The Association manages a $4 billion loan portfolio, sells 1.4 million acres of crop insurance coverage, and employs 210 staff based in the Mahomet central office and 14 regional office locations. The U.S. Farm Credit System supports rural communities, farm families, and agriculture with reliable, consistent credit and financial services today and tomorrow. </w:t>
      </w:r>
      <w:r w:rsidRPr="00AE4940">
        <w:rPr>
          <w:rFonts w:ascii="Georgia" w:eastAsia="Calibri" w:hAnsi="Georgia"/>
          <w:sz w:val="21"/>
          <w:szCs w:val="21"/>
        </w:rPr>
        <w:t xml:space="preserve"> </w:t>
      </w:r>
      <w:r w:rsidRPr="00AE4940">
        <w:rPr>
          <w:rFonts w:ascii="Georgia" w:eastAsia="Calibri" w:hAnsi="Georgia" w:cs="Calibri"/>
          <w:i/>
          <w:sz w:val="21"/>
          <w:szCs w:val="21"/>
        </w:rPr>
        <w:t>All</w:t>
      </w:r>
      <w:r w:rsidRPr="00AE4940">
        <w:rPr>
          <w:rFonts w:ascii="Georgia" w:eastAsia="Calibri" w:hAnsi="Georgia" w:cs="Calibri"/>
          <w:i/>
          <w:spacing w:val="-3"/>
          <w:sz w:val="21"/>
          <w:szCs w:val="21"/>
        </w:rPr>
        <w:t xml:space="preserve"> </w:t>
      </w:r>
      <w:r w:rsidRPr="00AE4940">
        <w:rPr>
          <w:rFonts w:ascii="Georgia" w:eastAsia="Calibri" w:hAnsi="Georgia" w:cs="Calibri"/>
          <w:i/>
          <w:sz w:val="21"/>
          <w:szCs w:val="21"/>
        </w:rPr>
        <w:t>Fa</w:t>
      </w:r>
      <w:r w:rsidRPr="00AE4940">
        <w:rPr>
          <w:rFonts w:ascii="Georgia" w:eastAsia="Calibri" w:hAnsi="Georgia" w:cs="Calibri"/>
          <w:i/>
          <w:spacing w:val="-2"/>
          <w:sz w:val="21"/>
          <w:szCs w:val="21"/>
        </w:rPr>
        <w:t>r</w:t>
      </w:r>
      <w:r w:rsidRPr="00AE4940">
        <w:rPr>
          <w:rFonts w:ascii="Georgia" w:eastAsia="Calibri" w:hAnsi="Georgia" w:cs="Calibri"/>
          <w:i/>
          <w:sz w:val="21"/>
          <w:szCs w:val="21"/>
        </w:rPr>
        <w:t>m</w:t>
      </w:r>
      <w:r w:rsidRPr="00AE4940">
        <w:rPr>
          <w:rFonts w:ascii="Georgia" w:eastAsia="Calibri" w:hAnsi="Georgia" w:cs="Calibri"/>
          <w:i/>
          <w:spacing w:val="-2"/>
          <w:sz w:val="21"/>
          <w:szCs w:val="21"/>
        </w:rPr>
        <w:t xml:space="preserve"> </w:t>
      </w:r>
      <w:r w:rsidRPr="00AE4940">
        <w:rPr>
          <w:rFonts w:ascii="Georgia" w:eastAsia="Calibri" w:hAnsi="Georgia" w:cs="Calibri"/>
          <w:i/>
          <w:sz w:val="21"/>
          <w:szCs w:val="21"/>
        </w:rPr>
        <w:t>C</w:t>
      </w:r>
      <w:r w:rsidRPr="00AE4940">
        <w:rPr>
          <w:rFonts w:ascii="Georgia" w:eastAsia="Calibri" w:hAnsi="Georgia" w:cs="Calibri"/>
          <w:i/>
          <w:spacing w:val="-2"/>
          <w:sz w:val="21"/>
          <w:szCs w:val="21"/>
        </w:rPr>
        <w:t>r</w:t>
      </w:r>
      <w:r w:rsidRPr="00AE4940">
        <w:rPr>
          <w:rFonts w:ascii="Georgia" w:eastAsia="Calibri" w:hAnsi="Georgia" w:cs="Calibri"/>
          <w:i/>
          <w:sz w:val="21"/>
          <w:szCs w:val="21"/>
        </w:rPr>
        <w:t>edit</w:t>
      </w:r>
      <w:r w:rsidRPr="00AE4940">
        <w:rPr>
          <w:rFonts w:ascii="Georgia" w:eastAsia="Calibri" w:hAnsi="Georgia" w:cs="Calibri"/>
          <w:i/>
          <w:spacing w:val="-1"/>
          <w:sz w:val="21"/>
          <w:szCs w:val="21"/>
        </w:rPr>
        <w:t xml:space="preserve"> </w:t>
      </w:r>
      <w:r w:rsidRPr="00AE4940">
        <w:rPr>
          <w:rFonts w:ascii="Georgia" w:eastAsia="Calibri" w:hAnsi="Georgia" w:cs="Calibri"/>
          <w:i/>
          <w:sz w:val="21"/>
          <w:szCs w:val="21"/>
        </w:rPr>
        <w:t>Illi</w:t>
      </w:r>
      <w:r w:rsidRPr="00AE4940">
        <w:rPr>
          <w:rFonts w:ascii="Georgia" w:eastAsia="Calibri" w:hAnsi="Georgia" w:cs="Calibri"/>
          <w:i/>
          <w:spacing w:val="-2"/>
          <w:sz w:val="21"/>
          <w:szCs w:val="21"/>
        </w:rPr>
        <w:t>n</w:t>
      </w:r>
      <w:r w:rsidRPr="00AE4940">
        <w:rPr>
          <w:rFonts w:ascii="Georgia" w:eastAsia="Calibri" w:hAnsi="Georgia" w:cs="Calibri"/>
          <w:i/>
          <w:spacing w:val="-1"/>
          <w:sz w:val="21"/>
          <w:szCs w:val="21"/>
        </w:rPr>
        <w:t>o</w:t>
      </w:r>
      <w:r w:rsidRPr="00AE4940">
        <w:rPr>
          <w:rFonts w:ascii="Georgia" w:eastAsia="Calibri" w:hAnsi="Georgia" w:cs="Calibri"/>
          <w:i/>
          <w:sz w:val="21"/>
          <w:szCs w:val="21"/>
        </w:rPr>
        <w:t>is</w:t>
      </w:r>
      <w:r w:rsidRPr="00AE4940">
        <w:rPr>
          <w:rFonts w:ascii="Georgia" w:eastAsia="Calibri" w:hAnsi="Georgia" w:cs="Calibri"/>
          <w:i/>
          <w:spacing w:val="-3"/>
          <w:sz w:val="21"/>
          <w:szCs w:val="21"/>
        </w:rPr>
        <w:t xml:space="preserve"> </w:t>
      </w:r>
      <w:r w:rsidRPr="00AE4940">
        <w:rPr>
          <w:rFonts w:ascii="Georgia" w:eastAsia="Calibri" w:hAnsi="Georgia" w:cs="Calibri"/>
          <w:i/>
          <w:spacing w:val="-1"/>
          <w:sz w:val="21"/>
          <w:szCs w:val="21"/>
        </w:rPr>
        <w:t>n</w:t>
      </w:r>
      <w:r w:rsidRPr="00AE4940">
        <w:rPr>
          <w:rFonts w:ascii="Georgia" w:eastAsia="Calibri" w:hAnsi="Georgia" w:cs="Calibri"/>
          <w:i/>
          <w:sz w:val="21"/>
          <w:szCs w:val="21"/>
        </w:rPr>
        <w:t>ews</w:t>
      </w:r>
      <w:r w:rsidRPr="00AE4940">
        <w:rPr>
          <w:rFonts w:ascii="Georgia" w:eastAsia="Calibri" w:hAnsi="Georgia" w:cs="Calibri"/>
          <w:i/>
          <w:spacing w:val="-4"/>
          <w:sz w:val="21"/>
          <w:szCs w:val="21"/>
        </w:rPr>
        <w:t xml:space="preserve"> </w:t>
      </w:r>
      <w:r w:rsidRPr="00AE4940">
        <w:rPr>
          <w:rFonts w:ascii="Georgia" w:eastAsia="Calibri" w:hAnsi="Georgia" w:cs="Calibri"/>
          <w:i/>
          <w:sz w:val="21"/>
          <w:szCs w:val="21"/>
        </w:rPr>
        <w:t>rele</w:t>
      </w:r>
      <w:r w:rsidRPr="00AE4940">
        <w:rPr>
          <w:rFonts w:ascii="Georgia" w:eastAsia="Calibri" w:hAnsi="Georgia" w:cs="Calibri"/>
          <w:i/>
          <w:spacing w:val="-1"/>
          <w:sz w:val="21"/>
          <w:szCs w:val="21"/>
        </w:rPr>
        <w:t>a</w:t>
      </w:r>
      <w:r w:rsidRPr="00AE4940">
        <w:rPr>
          <w:rFonts w:ascii="Georgia" w:eastAsia="Calibri" w:hAnsi="Georgia" w:cs="Calibri"/>
          <w:i/>
          <w:sz w:val="21"/>
          <w:szCs w:val="21"/>
        </w:rPr>
        <w:t>ses</w:t>
      </w:r>
      <w:r w:rsidRPr="00AE4940">
        <w:rPr>
          <w:rFonts w:ascii="Georgia" w:eastAsia="Calibri" w:hAnsi="Georgia" w:cs="Calibri"/>
          <w:i/>
          <w:spacing w:val="-4"/>
          <w:sz w:val="21"/>
          <w:szCs w:val="21"/>
        </w:rPr>
        <w:t xml:space="preserve"> </w:t>
      </w:r>
      <w:r w:rsidRPr="00AE4940">
        <w:rPr>
          <w:rFonts w:ascii="Georgia" w:eastAsia="Calibri" w:hAnsi="Georgia" w:cs="Calibri"/>
          <w:i/>
          <w:spacing w:val="-1"/>
          <w:sz w:val="21"/>
          <w:szCs w:val="21"/>
        </w:rPr>
        <w:t>a</w:t>
      </w:r>
      <w:r w:rsidRPr="00AE4940">
        <w:rPr>
          <w:rFonts w:ascii="Georgia" w:eastAsia="Calibri" w:hAnsi="Georgia" w:cs="Calibri"/>
          <w:i/>
          <w:sz w:val="21"/>
          <w:szCs w:val="21"/>
        </w:rPr>
        <w:t>re</w:t>
      </w:r>
      <w:r w:rsidRPr="00AE4940">
        <w:rPr>
          <w:rFonts w:ascii="Georgia" w:eastAsia="Calibri" w:hAnsi="Georgia" w:cs="Calibri"/>
          <w:i/>
          <w:spacing w:val="-4"/>
          <w:sz w:val="21"/>
          <w:szCs w:val="21"/>
        </w:rPr>
        <w:t xml:space="preserve"> </w:t>
      </w:r>
      <w:r w:rsidRPr="00AE4940">
        <w:rPr>
          <w:rFonts w:ascii="Georgia" w:eastAsia="Calibri" w:hAnsi="Georgia" w:cs="Calibri"/>
          <w:i/>
          <w:spacing w:val="-1"/>
          <w:sz w:val="21"/>
          <w:szCs w:val="21"/>
        </w:rPr>
        <w:t>a</w:t>
      </w:r>
      <w:r w:rsidRPr="00AE4940">
        <w:rPr>
          <w:rFonts w:ascii="Georgia" w:eastAsia="Calibri" w:hAnsi="Georgia" w:cs="Calibri"/>
          <w:i/>
          <w:sz w:val="21"/>
          <w:szCs w:val="21"/>
        </w:rPr>
        <w:t>v</w:t>
      </w:r>
      <w:r w:rsidRPr="00AE4940">
        <w:rPr>
          <w:rFonts w:ascii="Georgia" w:eastAsia="Calibri" w:hAnsi="Georgia" w:cs="Calibri"/>
          <w:i/>
          <w:spacing w:val="-1"/>
          <w:sz w:val="21"/>
          <w:szCs w:val="21"/>
        </w:rPr>
        <w:t>a</w:t>
      </w:r>
      <w:r w:rsidRPr="00AE4940">
        <w:rPr>
          <w:rFonts w:ascii="Georgia" w:eastAsia="Calibri" w:hAnsi="Georgia" w:cs="Calibri"/>
          <w:i/>
          <w:sz w:val="21"/>
          <w:szCs w:val="21"/>
        </w:rPr>
        <w:t>il</w:t>
      </w:r>
      <w:r w:rsidRPr="00AE4940">
        <w:rPr>
          <w:rFonts w:ascii="Georgia" w:eastAsia="Calibri" w:hAnsi="Georgia" w:cs="Calibri"/>
          <w:i/>
          <w:spacing w:val="-1"/>
          <w:sz w:val="21"/>
          <w:szCs w:val="21"/>
        </w:rPr>
        <w:t>ab</w:t>
      </w:r>
      <w:r w:rsidRPr="00AE4940">
        <w:rPr>
          <w:rFonts w:ascii="Georgia" w:eastAsia="Calibri" w:hAnsi="Georgia" w:cs="Calibri"/>
          <w:i/>
          <w:sz w:val="21"/>
          <w:szCs w:val="21"/>
        </w:rPr>
        <w:t>le</w:t>
      </w:r>
      <w:r w:rsidRPr="00AE4940">
        <w:rPr>
          <w:rFonts w:ascii="Georgia" w:eastAsia="Calibri" w:hAnsi="Georgia" w:cs="Calibri"/>
          <w:i/>
          <w:spacing w:val="-3"/>
          <w:sz w:val="21"/>
          <w:szCs w:val="21"/>
        </w:rPr>
        <w:t xml:space="preserve"> </w:t>
      </w:r>
      <w:r w:rsidRPr="00AE4940">
        <w:rPr>
          <w:rFonts w:ascii="Georgia" w:eastAsia="Calibri" w:hAnsi="Georgia" w:cs="Calibri"/>
          <w:i/>
          <w:spacing w:val="-1"/>
          <w:sz w:val="21"/>
          <w:szCs w:val="21"/>
        </w:rPr>
        <w:t>a</w:t>
      </w:r>
      <w:r w:rsidRPr="00AE4940">
        <w:rPr>
          <w:rFonts w:ascii="Georgia" w:eastAsia="Calibri" w:hAnsi="Georgia" w:cs="Calibri"/>
          <w:i/>
          <w:sz w:val="21"/>
          <w:szCs w:val="21"/>
        </w:rPr>
        <w:t xml:space="preserve">t: </w:t>
      </w:r>
      <w:hyperlink r:id="rId11">
        <w:r w:rsidRPr="00CD44D2">
          <w:rPr>
            <w:rFonts w:ascii="Georgia" w:eastAsia="Calibri" w:hAnsi="Georgia" w:cs="Calibri"/>
            <w:b/>
            <w:bCs/>
            <w:i/>
            <w:color w:val="658D1B"/>
            <w:sz w:val="21"/>
            <w:szCs w:val="21"/>
            <w:u w:color="5E9631"/>
          </w:rPr>
          <w:t>w</w:t>
        </w:r>
        <w:r w:rsidRPr="00CD44D2">
          <w:rPr>
            <w:rFonts w:ascii="Georgia" w:eastAsia="Calibri" w:hAnsi="Georgia" w:cs="Calibri"/>
            <w:b/>
            <w:bCs/>
            <w:i/>
            <w:color w:val="658D1B"/>
            <w:spacing w:val="-2"/>
            <w:sz w:val="21"/>
            <w:szCs w:val="21"/>
            <w:u w:color="5E9631"/>
          </w:rPr>
          <w:t>w</w:t>
        </w:r>
        <w:r w:rsidRPr="00CD44D2">
          <w:rPr>
            <w:rFonts w:ascii="Georgia" w:eastAsia="Calibri" w:hAnsi="Georgia" w:cs="Calibri"/>
            <w:b/>
            <w:bCs/>
            <w:i/>
            <w:color w:val="658D1B"/>
            <w:sz w:val="21"/>
            <w:szCs w:val="21"/>
            <w:u w:color="5E9631"/>
          </w:rPr>
          <w:t>w.farmcreditIL.co</w:t>
        </w:r>
        <w:r w:rsidRPr="00CD44D2">
          <w:rPr>
            <w:rFonts w:ascii="Georgia" w:eastAsia="Calibri" w:hAnsi="Georgia" w:cs="Calibri"/>
            <w:b/>
            <w:bCs/>
            <w:i/>
            <w:color w:val="658D1B"/>
            <w:spacing w:val="-1"/>
            <w:sz w:val="21"/>
            <w:szCs w:val="21"/>
            <w:u w:color="5E9631"/>
          </w:rPr>
          <w:t>m/</w:t>
        </w:r>
        <w:r w:rsidRPr="00CD44D2">
          <w:rPr>
            <w:rFonts w:ascii="Georgia" w:eastAsia="Calibri" w:hAnsi="Georgia" w:cs="Calibri"/>
            <w:b/>
            <w:bCs/>
            <w:i/>
            <w:color w:val="658D1B"/>
            <w:sz w:val="21"/>
            <w:szCs w:val="21"/>
            <w:u w:color="5E9631"/>
          </w:rPr>
          <w:t>new</w:t>
        </w:r>
        <w:r w:rsidRPr="00CD44D2">
          <w:rPr>
            <w:rFonts w:ascii="Georgia" w:eastAsia="Calibri" w:hAnsi="Georgia" w:cs="Calibri"/>
            <w:b/>
            <w:bCs/>
            <w:i/>
            <w:color w:val="658D1B"/>
            <w:spacing w:val="-1"/>
            <w:sz w:val="21"/>
            <w:szCs w:val="21"/>
            <w:u w:color="5E9631"/>
          </w:rPr>
          <w:t>s</w:t>
        </w:r>
        <w:r w:rsidRPr="00CD44D2">
          <w:rPr>
            <w:rFonts w:ascii="Georgia" w:eastAsia="Calibri" w:hAnsi="Georgia" w:cs="Calibri"/>
            <w:b/>
            <w:bCs/>
            <w:i/>
            <w:color w:val="658D1B"/>
            <w:sz w:val="21"/>
            <w:szCs w:val="21"/>
            <w:u w:color="5E9631"/>
          </w:rPr>
          <w:t>release</w:t>
        </w:r>
        <w:r w:rsidRPr="00CD44D2">
          <w:rPr>
            <w:rFonts w:ascii="Georgia" w:eastAsia="Calibri" w:hAnsi="Georgia" w:cs="Calibri"/>
            <w:b/>
            <w:bCs/>
            <w:i/>
            <w:color w:val="658D1B"/>
            <w:spacing w:val="1"/>
            <w:sz w:val="21"/>
            <w:szCs w:val="21"/>
            <w:u w:color="5E9631"/>
          </w:rPr>
          <w:t>s</w:t>
        </w:r>
      </w:hyperlink>
      <w:r w:rsidRPr="00AE4940">
        <w:rPr>
          <w:rFonts w:ascii="Georgia" w:eastAsia="Calibri" w:hAnsi="Georgia" w:cs="Calibri"/>
          <w:i/>
          <w:color w:val="000000"/>
          <w:sz w:val="21"/>
          <w:szCs w:val="21"/>
        </w:rPr>
        <w:t>.</w:t>
      </w:r>
      <w:r w:rsidRPr="00AE4940">
        <w:rPr>
          <w:rFonts w:ascii="Georgia" w:eastAsia="Calibri" w:hAnsi="Georgia" w:cs="Calibri"/>
          <w:sz w:val="21"/>
          <w:szCs w:val="21"/>
        </w:rPr>
        <w:t xml:space="preserve"> </w:t>
      </w:r>
    </w:p>
    <w:p w:rsidR="00C47A34" w:rsidRPr="00393DDF" w:rsidRDefault="00C47A34" w:rsidP="00983F8B">
      <w:pPr>
        <w:rPr>
          <w:rFonts w:ascii="Georgia" w:hAnsi="Georgia"/>
        </w:rPr>
      </w:pPr>
    </w:p>
    <w:sectPr w:rsidR="00C47A34" w:rsidRPr="00393DDF" w:rsidSect="00871E70">
      <w:headerReference w:type="default" r:id="rId12"/>
      <w:pgSz w:w="12240" w:h="15840"/>
      <w:pgMar w:top="576" w:right="108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24D" w:rsidRDefault="004D424D" w:rsidP="00F87574">
      <w:r>
        <w:separator/>
      </w:r>
    </w:p>
  </w:endnote>
  <w:endnote w:type="continuationSeparator" w:id="0">
    <w:p w:rsidR="004D424D" w:rsidRDefault="004D424D" w:rsidP="00F87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 w:name="Tw Cen MT Condensed">
    <w:panose1 w:val="020B0606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24D" w:rsidRDefault="004D424D" w:rsidP="00F87574">
      <w:r>
        <w:separator/>
      </w:r>
    </w:p>
  </w:footnote>
  <w:footnote w:type="continuationSeparator" w:id="0">
    <w:p w:rsidR="004D424D" w:rsidRDefault="004D424D" w:rsidP="00F87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3D3" w:rsidRPr="00F63355" w:rsidRDefault="004D13D3" w:rsidP="005D4AE8">
    <w:pPr>
      <w:pStyle w:val="Header"/>
      <w:ind w:left="-360"/>
      <w:rPr>
        <w:rFonts w:ascii="Tw Cen MT Condensed" w:hAnsi="Tw Cen MT Condensed"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E4348"/>
    <w:multiLevelType w:val="hybridMultilevel"/>
    <w:tmpl w:val="606A3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366264B"/>
    <w:multiLevelType w:val="hybridMultilevel"/>
    <w:tmpl w:val="8A88E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6347DA"/>
    <w:multiLevelType w:val="hybridMultilevel"/>
    <w:tmpl w:val="90709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574"/>
    <w:rsid w:val="00061767"/>
    <w:rsid w:val="000C42B7"/>
    <w:rsid w:val="0011339D"/>
    <w:rsid w:val="00114355"/>
    <w:rsid w:val="001239AE"/>
    <w:rsid w:val="00125445"/>
    <w:rsid w:val="00134713"/>
    <w:rsid w:val="00173778"/>
    <w:rsid w:val="00174A2A"/>
    <w:rsid w:val="001840AE"/>
    <w:rsid w:val="001B3781"/>
    <w:rsid w:val="001C13B7"/>
    <w:rsid w:val="001D6DCA"/>
    <w:rsid w:val="001E1676"/>
    <w:rsid w:val="001F1698"/>
    <w:rsid w:val="002240B9"/>
    <w:rsid w:val="00252C10"/>
    <w:rsid w:val="00276504"/>
    <w:rsid w:val="002767DF"/>
    <w:rsid w:val="00292AAD"/>
    <w:rsid w:val="002C6F06"/>
    <w:rsid w:val="002F5CB7"/>
    <w:rsid w:val="003672D8"/>
    <w:rsid w:val="00382232"/>
    <w:rsid w:val="00393AE3"/>
    <w:rsid w:val="00393DDF"/>
    <w:rsid w:val="00407A70"/>
    <w:rsid w:val="00415E73"/>
    <w:rsid w:val="0044440E"/>
    <w:rsid w:val="0048300B"/>
    <w:rsid w:val="004D13D3"/>
    <w:rsid w:val="004D424D"/>
    <w:rsid w:val="004D70E3"/>
    <w:rsid w:val="00522CD0"/>
    <w:rsid w:val="00544BA6"/>
    <w:rsid w:val="00576187"/>
    <w:rsid w:val="005818CB"/>
    <w:rsid w:val="00592C55"/>
    <w:rsid w:val="005935E5"/>
    <w:rsid w:val="005A27A7"/>
    <w:rsid w:val="005C6CD6"/>
    <w:rsid w:val="005D152A"/>
    <w:rsid w:val="005D4AE8"/>
    <w:rsid w:val="005E6620"/>
    <w:rsid w:val="006212A9"/>
    <w:rsid w:val="00654293"/>
    <w:rsid w:val="00655A86"/>
    <w:rsid w:val="00664757"/>
    <w:rsid w:val="00676043"/>
    <w:rsid w:val="006855B6"/>
    <w:rsid w:val="00692B67"/>
    <w:rsid w:val="006A324C"/>
    <w:rsid w:val="006B4309"/>
    <w:rsid w:val="006D6E5E"/>
    <w:rsid w:val="006D7800"/>
    <w:rsid w:val="006F2330"/>
    <w:rsid w:val="007B4920"/>
    <w:rsid w:val="007C4F05"/>
    <w:rsid w:val="007C67FD"/>
    <w:rsid w:val="007D0394"/>
    <w:rsid w:val="007E53E8"/>
    <w:rsid w:val="008121E2"/>
    <w:rsid w:val="00822845"/>
    <w:rsid w:val="00827D83"/>
    <w:rsid w:val="008511AD"/>
    <w:rsid w:val="00871E70"/>
    <w:rsid w:val="008741E0"/>
    <w:rsid w:val="008864B0"/>
    <w:rsid w:val="008B3FBB"/>
    <w:rsid w:val="008B6D7D"/>
    <w:rsid w:val="008D63E2"/>
    <w:rsid w:val="008F10BC"/>
    <w:rsid w:val="009333F2"/>
    <w:rsid w:val="0093761E"/>
    <w:rsid w:val="00951E74"/>
    <w:rsid w:val="00960FC0"/>
    <w:rsid w:val="00983F8B"/>
    <w:rsid w:val="009D3002"/>
    <w:rsid w:val="00A05339"/>
    <w:rsid w:val="00A25781"/>
    <w:rsid w:val="00A27861"/>
    <w:rsid w:val="00A5037C"/>
    <w:rsid w:val="00A91E97"/>
    <w:rsid w:val="00AA6B96"/>
    <w:rsid w:val="00AE2A94"/>
    <w:rsid w:val="00AF38FB"/>
    <w:rsid w:val="00B06F6F"/>
    <w:rsid w:val="00B119D7"/>
    <w:rsid w:val="00B11C61"/>
    <w:rsid w:val="00B1750E"/>
    <w:rsid w:val="00B36F3C"/>
    <w:rsid w:val="00B40016"/>
    <w:rsid w:val="00B60315"/>
    <w:rsid w:val="00B76329"/>
    <w:rsid w:val="00B97014"/>
    <w:rsid w:val="00B970A7"/>
    <w:rsid w:val="00BB736A"/>
    <w:rsid w:val="00BB7DA0"/>
    <w:rsid w:val="00C04D5F"/>
    <w:rsid w:val="00C16279"/>
    <w:rsid w:val="00C429ED"/>
    <w:rsid w:val="00C42FBD"/>
    <w:rsid w:val="00C45476"/>
    <w:rsid w:val="00C4684C"/>
    <w:rsid w:val="00C47A34"/>
    <w:rsid w:val="00C73FB0"/>
    <w:rsid w:val="00C93BB7"/>
    <w:rsid w:val="00CA6923"/>
    <w:rsid w:val="00CE3193"/>
    <w:rsid w:val="00D4273D"/>
    <w:rsid w:val="00DB2049"/>
    <w:rsid w:val="00DC2E1D"/>
    <w:rsid w:val="00DF5A0D"/>
    <w:rsid w:val="00E021C4"/>
    <w:rsid w:val="00E307D2"/>
    <w:rsid w:val="00E30B08"/>
    <w:rsid w:val="00EA5FB3"/>
    <w:rsid w:val="00EB28AC"/>
    <w:rsid w:val="00EB4E9C"/>
    <w:rsid w:val="00EB6232"/>
    <w:rsid w:val="00F26743"/>
    <w:rsid w:val="00F30EA7"/>
    <w:rsid w:val="00F37A2D"/>
    <w:rsid w:val="00F53542"/>
    <w:rsid w:val="00F60427"/>
    <w:rsid w:val="00F63355"/>
    <w:rsid w:val="00F73E21"/>
    <w:rsid w:val="00F8725D"/>
    <w:rsid w:val="00F87574"/>
    <w:rsid w:val="00FC5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699A886E-4784-425F-9258-89B6A8E8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0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757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F87574"/>
  </w:style>
  <w:style w:type="paragraph" w:styleId="Footer">
    <w:name w:val="footer"/>
    <w:basedOn w:val="Normal"/>
    <w:link w:val="FooterChar"/>
    <w:uiPriority w:val="99"/>
    <w:unhideWhenUsed/>
    <w:rsid w:val="00F8757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F87574"/>
  </w:style>
  <w:style w:type="paragraph" w:styleId="BalloonText">
    <w:name w:val="Balloon Text"/>
    <w:basedOn w:val="Normal"/>
    <w:link w:val="BalloonTextChar"/>
    <w:uiPriority w:val="99"/>
    <w:semiHidden/>
    <w:unhideWhenUsed/>
    <w:rsid w:val="00F8757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87574"/>
    <w:rPr>
      <w:rFonts w:ascii="Tahoma" w:hAnsi="Tahoma" w:cs="Tahoma"/>
      <w:sz w:val="16"/>
      <w:szCs w:val="16"/>
    </w:rPr>
  </w:style>
  <w:style w:type="character" w:styleId="Hyperlink">
    <w:name w:val="Hyperlink"/>
    <w:basedOn w:val="DefaultParagraphFont"/>
    <w:uiPriority w:val="99"/>
    <w:unhideWhenUsed/>
    <w:rsid w:val="00F87574"/>
    <w:rPr>
      <w:color w:val="0000FF" w:themeColor="hyperlink"/>
      <w:u w:val="single"/>
    </w:rPr>
  </w:style>
  <w:style w:type="character" w:styleId="FollowedHyperlink">
    <w:name w:val="FollowedHyperlink"/>
    <w:basedOn w:val="DefaultParagraphFont"/>
    <w:uiPriority w:val="99"/>
    <w:semiHidden/>
    <w:unhideWhenUsed/>
    <w:rsid w:val="00576187"/>
    <w:rPr>
      <w:color w:val="800080" w:themeColor="followedHyperlink"/>
      <w:u w:val="single"/>
    </w:rPr>
  </w:style>
  <w:style w:type="paragraph" w:styleId="NoSpacing">
    <w:name w:val="No Spacing"/>
    <w:uiPriority w:val="1"/>
    <w:qFormat/>
    <w:rsid w:val="008D63E2"/>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818CB"/>
    <w:pPr>
      <w:spacing w:after="160" w:line="259" w:lineRule="auto"/>
      <w:ind w:left="720"/>
      <w:contextualSpacing/>
    </w:pPr>
    <w:rPr>
      <w:rFonts w:asciiTheme="minorHAnsi" w:eastAsiaTheme="minorHAnsi" w:hAnsiTheme="minorHAnsi" w:cstheme="minorBidi"/>
      <w:sz w:val="22"/>
      <w:szCs w:val="22"/>
    </w:rPr>
  </w:style>
  <w:style w:type="paragraph" w:styleId="PlainText">
    <w:name w:val="Plain Text"/>
    <w:basedOn w:val="Normal"/>
    <w:link w:val="PlainTextChar"/>
    <w:uiPriority w:val="99"/>
    <w:semiHidden/>
    <w:unhideWhenUsed/>
    <w:rsid w:val="00692B67"/>
    <w:rPr>
      <w:rFonts w:ascii="Calibri" w:eastAsiaTheme="minorHAnsi" w:hAnsi="Calibri" w:cs="Consolas"/>
      <w:sz w:val="22"/>
      <w:szCs w:val="21"/>
    </w:rPr>
  </w:style>
  <w:style w:type="character" w:customStyle="1" w:styleId="PlainTextChar">
    <w:name w:val="Plain Text Char"/>
    <w:basedOn w:val="DefaultParagraphFont"/>
    <w:link w:val="PlainText"/>
    <w:uiPriority w:val="99"/>
    <w:semiHidden/>
    <w:rsid w:val="00692B67"/>
    <w:rPr>
      <w:rFonts w:ascii="Calibri" w:hAnsi="Calibri" w:cs="Consolas"/>
      <w:szCs w:val="21"/>
    </w:rPr>
  </w:style>
  <w:style w:type="paragraph" w:styleId="BodyText">
    <w:name w:val="Body Text"/>
    <w:basedOn w:val="Normal"/>
    <w:link w:val="BodyTextChar"/>
    <w:uiPriority w:val="1"/>
    <w:qFormat/>
    <w:rsid w:val="0044440E"/>
    <w:pPr>
      <w:widowControl w:val="0"/>
      <w:ind w:left="100"/>
    </w:pPr>
    <w:rPr>
      <w:rFonts w:ascii="Calibri" w:eastAsia="Calibri" w:hAnsi="Calibri" w:cstheme="minorBidi"/>
      <w:sz w:val="23"/>
      <w:szCs w:val="23"/>
    </w:rPr>
  </w:style>
  <w:style w:type="character" w:customStyle="1" w:styleId="BodyTextChar">
    <w:name w:val="Body Text Char"/>
    <w:basedOn w:val="DefaultParagraphFont"/>
    <w:link w:val="BodyText"/>
    <w:uiPriority w:val="1"/>
    <w:rsid w:val="0044440E"/>
    <w:rPr>
      <w:rFonts w:ascii="Calibri" w:eastAsia="Calibri" w:hAnsi="Calibr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37864">
      <w:bodyDiv w:val="1"/>
      <w:marLeft w:val="0"/>
      <w:marRight w:val="0"/>
      <w:marTop w:val="0"/>
      <w:marBottom w:val="0"/>
      <w:divBdr>
        <w:top w:val="none" w:sz="0" w:space="0" w:color="auto"/>
        <w:left w:val="none" w:sz="0" w:space="0" w:color="auto"/>
        <w:bottom w:val="none" w:sz="0" w:space="0" w:color="auto"/>
        <w:right w:val="none" w:sz="0" w:space="0" w:color="auto"/>
      </w:divBdr>
    </w:div>
    <w:div w:id="101288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csillinois.com/newsreleases" TargetMode="External"/><Relationship Id="rId5" Type="http://schemas.openxmlformats.org/officeDocument/2006/relationships/webSettings" Target="webSettings.xml"/><Relationship Id="rId10" Type="http://schemas.openxmlformats.org/officeDocument/2006/relationships/hyperlink" Target="http://www.cfeci.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0A792-D1A7-4BB2-87F5-6EEBF2E40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 Stoll</dc:creator>
  <cp:lastModifiedBy>Liz Koehler</cp:lastModifiedBy>
  <cp:revision>12</cp:revision>
  <cp:lastPrinted>2016-04-19T16:31:00Z</cp:lastPrinted>
  <dcterms:created xsi:type="dcterms:W3CDTF">2016-04-19T16:35:00Z</dcterms:created>
  <dcterms:modified xsi:type="dcterms:W3CDTF">2016-04-21T12:39:00Z</dcterms:modified>
</cp:coreProperties>
</file>